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apyrus" w:cs="Papyrus" w:hAnsi="Papyrus" w:eastAsia="Papyrus"/>
          <w:sz w:val="56"/>
          <w:szCs w:val="56"/>
        </w:rPr>
      </w:pPr>
      <w:r>
        <w:rPr>
          <w:rFonts w:ascii="Papyrus" w:hAnsi="Papyrus"/>
          <w:sz w:val="56"/>
          <w:szCs w:val="56"/>
          <w:rtl w:val="0"/>
          <w:lang w:val="en-US"/>
        </w:rPr>
        <w:t>Moving Out of Scare City</w:t>
      </w:r>
      <w:r>
        <w:rPr>
          <w:rFonts w:ascii="Papyrus" w:cs="Papyrus" w:hAnsi="Papyrus" w:eastAsia="Papyrus"/>
          <w:sz w:val="56"/>
          <w:szCs w:val="56"/>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114299</wp:posOffset>
                </wp:positionH>
                <wp:positionV relativeFrom="page">
                  <wp:posOffset>886741</wp:posOffset>
                </wp:positionV>
                <wp:extent cx="6197600" cy="4176059"/>
                <wp:effectExtent l="0" t="0" r="0" b="0"/>
                <wp:wrapTopAndBottom distT="152400" distB="152400"/>
                <wp:docPr id="1073741827" name="officeArt object" descr="Image"/>
                <wp:cNvGraphicFramePr/>
                <a:graphic xmlns:a="http://schemas.openxmlformats.org/drawingml/2006/main">
                  <a:graphicData uri="http://schemas.microsoft.com/office/word/2010/wordprocessingGroup">
                    <wpg:wgp>
                      <wpg:cNvGrpSpPr/>
                      <wpg:grpSpPr>
                        <a:xfrm>
                          <a:off x="0" y="0"/>
                          <a:ext cx="6197600" cy="4176059"/>
                          <a:chOff x="0" y="0"/>
                          <a:chExt cx="6197600" cy="4176058"/>
                        </a:xfrm>
                      </wpg:grpSpPr>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127000" y="88900"/>
                            <a:ext cx="5943600" cy="3845859"/>
                          </a:xfrm>
                          <a:prstGeom prst="rect">
                            <a:avLst/>
                          </a:prstGeom>
                          <a:ln>
                            <a:noFill/>
                          </a:ln>
                          <a:effectLst/>
                        </pic:spPr>
                      </pic:pic>
                      <pic:pic xmlns:pic="http://schemas.openxmlformats.org/drawingml/2006/picture">
                        <pic:nvPicPr>
                          <pic:cNvPr id="1073741825" name="Image" descr="Image"/>
                          <pic:cNvPicPr>
                            <a:picLocks noChangeAspect="0"/>
                          </pic:cNvPicPr>
                        </pic:nvPicPr>
                        <pic:blipFill>
                          <a:blip r:embed="rId5">
                            <a:extLst/>
                          </a:blip>
                          <a:stretch>
                            <a:fillRect/>
                          </a:stretch>
                        </pic:blipFill>
                        <pic:spPr>
                          <a:xfrm>
                            <a:off x="0" y="0"/>
                            <a:ext cx="6197600" cy="4176059"/>
                          </a:xfrm>
                          <a:prstGeom prst="rect">
                            <a:avLst/>
                          </a:prstGeom>
                          <a:effectLst/>
                        </pic:spPr>
                      </pic:pic>
                    </wpg:wgp>
                  </a:graphicData>
                </a:graphic>
              </wp:anchor>
            </w:drawing>
          </mc:Choice>
          <mc:Fallback>
            <w:pict>
              <v:group id="_x0000_s1026" style="visibility:visible;position:absolute;margin-left:9.0pt;margin-top:69.8pt;width:488.0pt;height:328.8pt;z-index:251659264;mso-position-horizontal:absolute;mso-position-horizontal-relative:margin;mso-position-vertical:absolute;mso-position-vertical-relative:page;mso-wrap-distance-left:12.0pt;mso-wrap-distance-top:12.0pt;mso-wrap-distance-right:12.0pt;mso-wrap-distance-bottom:12.0pt;" coordorigin="0,0" coordsize="6197600,4176059">
                <w10:wrap type="topAndBottom" side="bothSides" anchorx="margin" anchory="page"/>
                <v:shape id="_x0000_s1027" type="#_x0000_t75" style="position:absolute;left:127000;top:88900;width:5943600;height:3845859;">
                  <v:imagedata r:id="rId4" o:title="nature-landscapes_hdwallpaper_aged-stone-hdr_23671.jpg"/>
                </v:shape>
                <v:shape id="_x0000_s1028" type="#_x0000_t75" style="position:absolute;left:0;top:0;width:6197600;height:4176059;">
                  <v:imagedata r:id="rId5" o:title=""/>
                </v:shape>
              </v:group>
            </w:pict>
          </mc:Fallback>
        </mc:AlternateConten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i w:val="1"/>
          <w:iCs w:val="1"/>
          <w:sz w:val="28"/>
          <w:szCs w:val="28"/>
        </w:rPr>
      </w:pPr>
      <w:r>
        <w:rPr>
          <w:rFonts w:ascii="Arial" w:hAnsi="Arial"/>
          <w:b w:val="1"/>
          <w:bCs w:val="1"/>
          <w:i w:val="1"/>
          <w:iCs w:val="1"/>
          <w:sz w:val="28"/>
          <w:szCs w:val="28"/>
          <w:rtl w:val="0"/>
          <w:lang w:val="en-US"/>
        </w:rPr>
        <w:t xml:space="preserve">Do not worry about anything, but in everything by prayer and supplication with thanksgiving let your requests be made known to God. And the peace of God, which surpasses all understanding, will guard your hearts and your minds. </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Philippians 4: 6-7</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 xml:space="preserve">The sense that there is not enough drives greed, fear, and exclusionary behavior. We begin to live in </w:t>
      </w:r>
      <w:r>
        <w:rPr>
          <w:rFonts w:ascii="Arial" w:hAnsi="Arial" w:hint="default"/>
          <w:b w:val="1"/>
          <w:bCs w:val="1"/>
          <w:sz w:val="28"/>
          <w:szCs w:val="28"/>
          <w:rtl w:val="0"/>
          <w:lang w:val="en-US"/>
        </w:rPr>
        <w:t>“</w:t>
      </w:r>
      <w:r>
        <w:rPr>
          <w:rFonts w:ascii="Arial" w:hAnsi="Arial"/>
          <w:b w:val="1"/>
          <w:bCs w:val="1"/>
          <w:sz w:val="28"/>
          <w:szCs w:val="28"/>
          <w:rtl w:val="0"/>
          <w:lang w:val="en-US"/>
        </w:rPr>
        <w:t>Scare City</w:t>
      </w:r>
      <w:r>
        <w:rPr>
          <w:rFonts w:ascii="Arial" w:hAnsi="Arial" w:hint="default"/>
          <w:b w:val="1"/>
          <w:bCs w:val="1"/>
          <w:sz w:val="28"/>
          <w:szCs w:val="28"/>
          <w:rtl w:val="0"/>
          <w:lang w:val="en-US"/>
        </w:rPr>
        <w:t xml:space="preserve">” </w:t>
      </w:r>
      <w:r>
        <w:rPr>
          <w:rFonts w:ascii="Arial" w:hAnsi="Arial"/>
          <w:b w:val="1"/>
          <w:bCs w:val="1"/>
          <w:sz w:val="28"/>
          <w:szCs w:val="28"/>
          <w:rtl w:val="0"/>
          <w:lang w:val="en-US"/>
        </w:rPr>
        <w:t xml:space="preserve">where it seems that death, starvation, feelings of being overwhelmed and swallowed up can lurk around every corner. The Good News is that this is an illusion. A spiritual journey into the truth of abundance of all that we need offers us an alternative vision of where to live our lives. This series will have us </w:t>
      </w:r>
      <w:r>
        <w:rPr>
          <w:rFonts w:ascii="Arial" w:hAnsi="Arial" w:hint="default"/>
          <w:b w:val="1"/>
          <w:bCs w:val="1"/>
          <w:sz w:val="28"/>
          <w:szCs w:val="28"/>
          <w:rtl w:val="0"/>
          <w:lang w:val="en-US"/>
        </w:rPr>
        <w:t>“</w:t>
      </w:r>
      <w:r>
        <w:rPr>
          <w:rFonts w:ascii="Arial" w:hAnsi="Arial"/>
          <w:b w:val="1"/>
          <w:bCs w:val="1"/>
          <w:sz w:val="28"/>
          <w:szCs w:val="28"/>
          <w:rtl w:val="0"/>
          <w:lang w:val="en-US"/>
        </w:rPr>
        <w:t>Moving Out of Scare City</w:t>
      </w:r>
      <w:r>
        <w:rPr>
          <w:rFonts w:ascii="Arial" w:hAnsi="Arial" w:hint="default"/>
          <w:b w:val="1"/>
          <w:bCs w:val="1"/>
          <w:sz w:val="28"/>
          <w:szCs w:val="28"/>
          <w:rtl w:val="0"/>
          <w:lang w:val="en-US"/>
        </w:rPr>
        <w:t xml:space="preserve">” </w:t>
      </w:r>
      <w:r>
        <w:rPr>
          <w:rFonts w:ascii="Arial" w:hAnsi="Arial"/>
          <w:b w:val="1"/>
          <w:bCs w:val="1"/>
          <w:sz w:val="28"/>
          <w:szCs w:val="28"/>
          <w:rtl w:val="0"/>
          <w:lang w:val="en-US"/>
        </w:rPr>
        <w:t>and traveling to the vast, open habitats of God</w:t>
      </w:r>
      <w:r>
        <w:rPr>
          <w:rFonts w:ascii="Arial" w:hAnsi="Arial" w:hint="default"/>
          <w:b w:val="1"/>
          <w:bCs w:val="1"/>
          <w:sz w:val="28"/>
          <w:szCs w:val="28"/>
          <w:rtl w:val="0"/>
          <w:lang w:val="en-US"/>
        </w:rPr>
        <w:t>’</w:t>
      </w:r>
      <w:r>
        <w:rPr>
          <w:rFonts w:ascii="Arial" w:hAnsi="Arial"/>
          <w:b w:val="1"/>
          <w:bCs w:val="1"/>
          <w:sz w:val="28"/>
          <w:szCs w:val="28"/>
          <w:rtl w:val="0"/>
          <w:lang w:val="en-US"/>
        </w:rPr>
        <w:t>s grace.</w:t>
      </w:r>
    </w:p>
    <w:p>
      <w:pPr>
        <w:pStyle w:val="Body"/>
      </w:pPr>
      <w:r>
        <w:rPr>
          <w:rFonts w:ascii="Arial Unicode MS" w:cs="Arial Unicode MS" w:hAnsi="Arial Unicode MS" w:eastAsia="Arial Unicode MS"/>
          <w:b w:val="0"/>
          <w:bCs w:val="0"/>
          <w:i w:val="0"/>
          <w:iCs w:val="0"/>
          <w:sz w:val="34"/>
          <w:szCs w:val="34"/>
        </w:rPr>
        <w:br w:type="page"/>
      </w: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One </w:t>
      </w:r>
      <w:r>
        <w:rPr>
          <w:rFonts w:ascii="Arial" w:hAnsi="Arial" w:hint="default"/>
          <w:b w:val="1"/>
          <w:bCs w:val="1"/>
          <w:sz w:val="34"/>
          <w:szCs w:val="34"/>
          <w:rtl w:val="0"/>
          <w:lang w:val="en-US"/>
        </w:rPr>
        <w:t xml:space="preserve">— </w:t>
      </w:r>
      <w:r>
        <w:rPr>
          <w:rFonts w:ascii="Arial" w:hAnsi="Arial"/>
          <w:b w:val="1"/>
          <w:bCs w:val="1"/>
          <w:sz w:val="34"/>
          <w:szCs w:val="34"/>
          <w:rtl w:val="0"/>
          <w:lang w:val="en-US"/>
        </w:rPr>
        <w:t>Towers of Power</w:t>
      </w:r>
    </w:p>
    <w:p>
      <w:pPr>
        <w:pStyle w:val="Body"/>
        <w:rPr>
          <w:rFonts w:ascii="Arial" w:cs="Arial" w:hAnsi="Arial" w:eastAsia="Arial"/>
          <w:b w:val="1"/>
          <w:bCs w:val="1"/>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Then they said, </w:t>
      </w:r>
      <w:r>
        <w:rPr>
          <w:rFonts w:ascii="Arial" w:hAnsi="Arial" w:hint="default"/>
          <w:i w:val="1"/>
          <w:iCs w:val="1"/>
          <w:sz w:val="28"/>
          <w:szCs w:val="28"/>
          <w:rtl w:val="0"/>
          <w:lang w:val="en-US"/>
        </w:rPr>
        <w:t>“</w:t>
      </w:r>
      <w:r>
        <w:rPr>
          <w:rFonts w:ascii="Arial" w:hAnsi="Arial"/>
          <w:i w:val="1"/>
          <w:iCs w:val="1"/>
          <w:sz w:val="28"/>
          <w:szCs w:val="28"/>
          <w:rtl w:val="0"/>
          <w:lang w:val="en-US"/>
        </w:rPr>
        <w:t>Come, let</w:t>
      </w:r>
      <w:r>
        <w:rPr>
          <w:rFonts w:ascii="Arial" w:hAnsi="Arial" w:hint="default"/>
          <w:i w:val="1"/>
          <w:iCs w:val="1"/>
          <w:sz w:val="28"/>
          <w:szCs w:val="28"/>
          <w:rtl w:val="0"/>
          <w:lang w:val="en-US"/>
        </w:rPr>
        <w:t>’</w:t>
      </w:r>
      <w:r>
        <w:rPr>
          <w:rFonts w:ascii="Arial" w:hAnsi="Arial"/>
          <w:i w:val="1"/>
          <w:iCs w:val="1"/>
          <w:sz w:val="28"/>
          <w:szCs w:val="28"/>
          <w:rtl w:val="0"/>
          <w:lang w:val="en-US"/>
        </w:rPr>
        <w:t>s build ourselves a city and a tower that reaches Heaven. Let</w:t>
      </w:r>
      <w:r>
        <w:rPr>
          <w:rFonts w:ascii="Arial" w:hAnsi="Arial" w:hint="default"/>
          <w:i w:val="1"/>
          <w:iCs w:val="1"/>
          <w:sz w:val="28"/>
          <w:szCs w:val="28"/>
          <w:rtl w:val="0"/>
          <w:lang w:val="en-US"/>
        </w:rPr>
        <w:t>’</w:t>
      </w:r>
      <w:r>
        <w:rPr>
          <w:rFonts w:ascii="Arial" w:hAnsi="Arial"/>
          <w:i w:val="1"/>
          <w:iCs w:val="1"/>
          <w:sz w:val="28"/>
          <w:szCs w:val="28"/>
          <w:rtl w:val="0"/>
          <w:lang w:val="en-US"/>
        </w:rPr>
        <w:t>s make ourselves famous so we won</w:t>
      </w:r>
      <w:r>
        <w:rPr>
          <w:rFonts w:ascii="Arial" w:hAnsi="Arial" w:hint="default"/>
          <w:i w:val="1"/>
          <w:iCs w:val="1"/>
          <w:sz w:val="28"/>
          <w:szCs w:val="28"/>
          <w:rtl w:val="0"/>
          <w:lang w:val="en-US"/>
        </w:rPr>
        <w:t>’</w:t>
      </w:r>
      <w:r>
        <w:rPr>
          <w:rFonts w:ascii="Arial" w:hAnsi="Arial"/>
          <w:i w:val="1"/>
          <w:iCs w:val="1"/>
          <w:sz w:val="28"/>
          <w:szCs w:val="28"/>
          <w:rtl w:val="0"/>
          <w:lang w:val="en-US"/>
        </w:rPr>
        <w:t>t be scattered here and there across the Earth.</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God came down to look over the city and the tower those people had built. God took one look and said, </w:t>
      </w:r>
      <w:r>
        <w:rPr>
          <w:rFonts w:ascii="Arial" w:hAnsi="Arial" w:hint="default"/>
          <w:i w:val="1"/>
          <w:iCs w:val="1"/>
          <w:sz w:val="28"/>
          <w:szCs w:val="28"/>
          <w:rtl w:val="0"/>
          <w:lang w:val="en-US"/>
        </w:rPr>
        <w:t>“</w:t>
      </w:r>
      <w:r>
        <w:rPr>
          <w:rFonts w:ascii="Arial" w:hAnsi="Arial"/>
          <w:i w:val="1"/>
          <w:iCs w:val="1"/>
          <w:sz w:val="28"/>
          <w:szCs w:val="28"/>
          <w:rtl w:val="0"/>
          <w:lang w:val="en-US"/>
        </w:rPr>
        <w:t>One people, one language; why, this is only a first step. No tellling what they</w:t>
      </w:r>
      <w:r>
        <w:rPr>
          <w:rFonts w:ascii="Arial" w:hAnsi="Arial" w:hint="default"/>
          <w:i w:val="1"/>
          <w:iCs w:val="1"/>
          <w:sz w:val="28"/>
          <w:szCs w:val="28"/>
          <w:rtl w:val="0"/>
          <w:lang w:val="en-US"/>
        </w:rPr>
        <w:t>’</w:t>
      </w:r>
      <w:r>
        <w:rPr>
          <w:rFonts w:ascii="Arial" w:hAnsi="Arial"/>
          <w:i w:val="1"/>
          <w:iCs w:val="1"/>
          <w:sz w:val="28"/>
          <w:szCs w:val="28"/>
          <w:rtl w:val="0"/>
          <w:lang w:val="en-US"/>
        </w:rPr>
        <w:t xml:space="preserve">ll come up with next </w:t>
      </w:r>
      <w:r>
        <w:rPr>
          <w:rFonts w:ascii="Arial" w:hAnsi="Arial" w:hint="default"/>
          <w:i w:val="1"/>
          <w:iCs w:val="1"/>
          <w:sz w:val="28"/>
          <w:szCs w:val="28"/>
          <w:rtl w:val="0"/>
          <w:lang w:val="en-US"/>
        </w:rPr>
        <w:t xml:space="preserve">— </w:t>
      </w:r>
      <w:r>
        <w:rPr>
          <w:rFonts w:ascii="Arial" w:hAnsi="Arial"/>
          <w:i w:val="1"/>
          <w:iCs w:val="1"/>
          <w:sz w:val="28"/>
          <w:szCs w:val="28"/>
          <w:rtl w:val="0"/>
          <w:lang w:val="en-US"/>
        </w:rPr>
        <w:t>they</w:t>
      </w:r>
      <w:r>
        <w:rPr>
          <w:rFonts w:ascii="Arial" w:hAnsi="Arial" w:hint="default"/>
          <w:i w:val="1"/>
          <w:iCs w:val="1"/>
          <w:sz w:val="28"/>
          <w:szCs w:val="28"/>
          <w:rtl w:val="0"/>
          <w:lang w:val="en-US"/>
        </w:rPr>
        <w:t>’</w:t>
      </w:r>
      <w:r>
        <w:rPr>
          <w:rFonts w:ascii="Arial" w:hAnsi="Arial"/>
          <w:i w:val="1"/>
          <w:iCs w:val="1"/>
          <w:sz w:val="28"/>
          <w:szCs w:val="28"/>
          <w:rtl w:val="0"/>
          <w:lang w:val="en-US"/>
        </w:rPr>
        <w:t>ll stop at nothing</w:t>
      </w:r>
      <w:r>
        <w:rPr>
          <w:rFonts w:ascii="Arial" w:hAnsi="Arial" w:hint="default"/>
          <w:i w:val="1"/>
          <w:iCs w:val="1"/>
          <w:sz w:val="28"/>
          <w:szCs w:val="28"/>
          <w:rtl w:val="0"/>
          <w:lang w:val="en-US"/>
        </w:rPr>
        <w:t xml:space="preserve">…” — </w:t>
      </w:r>
      <w:r>
        <w:rPr>
          <w:rFonts w:ascii="Arial" w:hAnsi="Arial"/>
          <w:i w:val="1"/>
          <w:iCs w:val="1"/>
          <w:sz w:val="28"/>
          <w:szCs w:val="28"/>
          <w:rtl w:val="0"/>
          <w:lang w:val="en-US"/>
        </w:rPr>
        <w:t>Genesis 11: 1-9</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More, more, more! Like skyscrapers that begin to loom over us casting a shadow below, our quest for </w:t>
      </w:r>
      <w:r>
        <w:rPr>
          <w:rFonts w:ascii="Arial" w:hAnsi="Arial" w:hint="default"/>
          <w:sz w:val="28"/>
          <w:szCs w:val="28"/>
          <w:rtl w:val="0"/>
          <w:lang w:val="en-US"/>
        </w:rPr>
        <w:t>“</w:t>
      </w:r>
      <w:r>
        <w:rPr>
          <w:rFonts w:ascii="Arial" w:hAnsi="Arial"/>
          <w:sz w:val="28"/>
          <w:szCs w:val="28"/>
          <w:rtl w:val="0"/>
          <w:lang w:val="en-US"/>
        </w:rPr>
        <w:t>more</w:t>
      </w:r>
      <w:r>
        <w:rPr>
          <w:rFonts w:ascii="Arial" w:hAnsi="Arial" w:hint="default"/>
          <w:sz w:val="28"/>
          <w:szCs w:val="28"/>
          <w:rtl w:val="0"/>
          <w:lang w:val="en-US"/>
        </w:rPr>
        <w:t xml:space="preserve">” </w:t>
      </w:r>
      <w:r>
        <w:rPr>
          <w:rFonts w:ascii="Arial" w:hAnsi="Arial"/>
          <w:sz w:val="28"/>
          <w:szCs w:val="28"/>
          <w:rtl w:val="0"/>
          <w:lang w:val="en-US"/>
        </w:rPr>
        <w:t xml:space="preserve">power, prestige, wealth, and domination have created a culture of oppressive </w:t>
      </w:r>
      <w:r>
        <w:rPr>
          <w:rFonts w:ascii="Arial" w:hAnsi="Arial" w:hint="default"/>
          <w:sz w:val="28"/>
          <w:szCs w:val="28"/>
          <w:rtl w:val="0"/>
          <w:lang w:val="en-US"/>
        </w:rPr>
        <w:t>“</w:t>
      </w:r>
      <w:r>
        <w:rPr>
          <w:rFonts w:ascii="Arial" w:hAnsi="Arial"/>
          <w:sz w:val="28"/>
          <w:szCs w:val="28"/>
          <w:rtl w:val="0"/>
          <w:lang w:val="en-US"/>
        </w:rPr>
        <w:t>not enough-ness.</w:t>
      </w:r>
      <w:r>
        <w:rPr>
          <w:rFonts w:ascii="Arial" w:hAnsi="Arial" w:hint="default"/>
          <w:sz w:val="28"/>
          <w:szCs w:val="28"/>
          <w:rtl w:val="0"/>
          <w:lang w:val="en-US"/>
        </w:rPr>
        <w:t xml:space="preserve">” </w:t>
      </w:r>
      <w:r>
        <w:rPr>
          <w:rFonts w:ascii="Arial" w:hAnsi="Arial"/>
          <w:sz w:val="28"/>
          <w:szCs w:val="28"/>
          <w:rtl w:val="0"/>
          <w:lang w:val="en-US"/>
        </w:rPr>
        <w:t xml:space="preserve">We are overwhelmed, overworked, and overstressed. Our perspective of how much we actually have is skewed by the immensity of images of what we </w:t>
      </w:r>
      <w:r>
        <w:rPr>
          <w:rFonts w:ascii="Arial" w:hAnsi="Arial" w:hint="default"/>
          <w:sz w:val="28"/>
          <w:szCs w:val="28"/>
          <w:rtl w:val="0"/>
          <w:lang w:val="en-US"/>
        </w:rPr>
        <w:t>“</w:t>
      </w:r>
      <w:r>
        <w:rPr>
          <w:rFonts w:ascii="Arial" w:hAnsi="Arial"/>
          <w:sz w:val="28"/>
          <w:szCs w:val="28"/>
          <w:rtl w:val="0"/>
          <w:lang w:val="en-US"/>
        </w:rPr>
        <w:t>ought to have.</w:t>
      </w:r>
      <w:r>
        <w:rPr>
          <w:rFonts w:ascii="Arial" w:hAnsi="Arial" w:hint="default"/>
          <w:sz w:val="28"/>
          <w:szCs w:val="28"/>
          <w:rtl w:val="0"/>
          <w:lang w:val="en-US"/>
        </w:rPr>
        <w:t xml:space="preserve">” </w:t>
      </w:r>
      <w:r>
        <w:rPr>
          <w:rFonts w:ascii="Arial" w:hAnsi="Arial"/>
          <w:sz w:val="28"/>
          <w:szCs w:val="28"/>
          <w:rtl w:val="0"/>
          <w:lang w:val="en-US"/>
        </w:rPr>
        <w:t>In this first week of our series, we begin to confront the myth of scarcity and focus on abundance.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Two </w:t>
      </w:r>
      <w:r>
        <w:rPr>
          <w:rFonts w:ascii="Arial" w:hAnsi="Arial" w:hint="default"/>
          <w:b w:val="1"/>
          <w:bCs w:val="1"/>
          <w:sz w:val="34"/>
          <w:szCs w:val="34"/>
          <w:rtl w:val="0"/>
          <w:lang w:val="en-US"/>
        </w:rPr>
        <w:t xml:space="preserve">— </w:t>
      </w:r>
      <w:r>
        <w:rPr>
          <w:rFonts w:ascii="Arial" w:hAnsi="Arial"/>
          <w:b w:val="1"/>
          <w:bCs w:val="1"/>
          <w:sz w:val="34"/>
          <w:szCs w:val="34"/>
          <w:rtl w:val="0"/>
          <w:lang w:val="en-US"/>
        </w:rPr>
        <w:t>Around Every Corner</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hint="default"/>
          <w:i w:val="1"/>
          <w:iCs w:val="1"/>
          <w:sz w:val="28"/>
          <w:szCs w:val="28"/>
          <w:rtl w:val="0"/>
          <w:lang w:val="en-US"/>
        </w:rPr>
        <w:t>“</w:t>
      </w:r>
      <w:r>
        <w:rPr>
          <w:rFonts w:ascii="Arial" w:hAnsi="Arial"/>
          <w:i w:val="1"/>
          <w:iCs w:val="1"/>
          <w:sz w:val="28"/>
          <w:szCs w:val="28"/>
          <w:rtl w:val="0"/>
          <w:lang w:val="en-US"/>
        </w:rPr>
        <w:t>Don</w:t>
      </w:r>
      <w:r>
        <w:rPr>
          <w:rFonts w:ascii="Arial" w:hAnsi="Arial" w:hint="default"/>
          <w:i w:val="1"/>
          <w:iCs w:val="1"/>
          <w:sz w:val="28"/>
          <w:szCs w:val="28"/>
          <w:rtl w:val="0"/>
          <w:lang w:val="en-US"/>
        </w:rPr>
        <w:t>’</w:t>
      </w:r>
      <w:r>
        <w:rPr>
          <w:rFonts w:ascii="Arial" w:hAnsi="Arial"/>
          <w:i w:val="1"/>
          <w:iCs w:val="1"/>
          <w:sz w:val="28"/>
          <w:szCs w:val="28"/>
          <w:rtl w:val="0"/>
          <w:lang w:val="en-US"/>
        </w:rPr>
        <w:t>t fear, because I am with you;</w:t>
      </w:r>
    </w:p>
    <w:p>
      <w:pPr>
        <w:pStyle w:val="Body"/>
        <w:rPr>
          <w:rFonts w:ascii="Arial" w:cs="Arial" w:hAnsi="Arial" w:eastAsia="Arial"/>
          <w:i w:val="1"/>
          <w:iCs w:val="1"/>
          <w:sz w:val="28"/>
          <w:szCs w:val="28"/>
        </w:rPr>
      </w:pPr>
      <w:r>
        <w:rPr>
          <w:rFonts w:ascii="Arial" w:cs="Arial" w:hAnsi="Arial" w:eastAsia="Arial"/>
          <w:i w:val="1"/>
          <w:iCs w:val="1"/>
          <w:sz w:val="28"/>
          <w:szCs w:val="28"/>
          <w:rtl w:val="0"/>
        </w:rPr>
        <w:tab/>
        <w:t>don</w:t>
      </w:r>
      <w:r>
        <w:rPr>
          <w:rFonts w:ascii="Arial" w:hAnsi="Arial" w:hint="default"/>
          <w:i w:val="1"/>
          <w:iCs w:val="1"/>
          <w:sz w:val="28"/>
          <w:szCs w:val="28"/>
          <w:rtl w:val="0"/>
          <w:lang w:val="en-US"/>
        </w:rPr>
        <w:t>’</w:t>
      </w:r>
      <w:r>
        <w:rPr>
          <w:rFonts w:ascii="Arial" w:hAnsi="Arial"/>
          <w:i w:val="1"/>
          <w:iCs w:val="1"/>
          <w:sz w:val="28"/>
          <w:szCs w:val="28"/>
          <w:rtl w:val="0"/>
          <w:lang w:val="en-US"/>
        </w:rPr>
        <w:t>t be afraid, for I am your God.</w:t>
      </w:r>
    </w:p>
    <w:p>
      <w:pPr>
        <w:pStyle w:val="Body"/>
        <w:rPr>
          <w:rFonts w:ascii="Arial" w:cs="Arial" w:hAnsi="Arial" w:eastAsia="Arial"/>
          <w:i w:val="1"/>
          <w:iCs w:val="1"/>
          <w:sz w:val="28"/>
          <w:szCs w:val="28"/>
        </w:rPr>
      </w:pPr>
      <w:r>
        <w:rPr>
          <w:rFonts w:ascii="Arial" w:hAnsi="Arial"/>
          <w:i w:val="1"/>
          <w:iCs w:val="1"/>
          <w:sz w:val="28"/>
          <w:szCs w:val="28"/>
          <w:rtl w:val="0"/>
          <w:lang w:val="en-US"/>
        </w:rPr>
        <w:t>I will strengthen you, I will surely help you;</w:t>
      </w:r>
    </w:p>
    <w:p>
      <w:pPr>
        <w:pStyle w:val="Body"/>
        <w:rPr>
          <w:rFonts w:ascii="Arial" w:cs="Arial" w:hAnsi="Arial" w:eastAsia="Arial"/>
          <w:i w:val="1"/>
          <w:iCs w:val="1"/>
          <w:sz w:val="28"/>
          <w:szCs w:val="28"/>
        </w:rPr>
      </w:pPr>
      <w:r>
        <w:rPr>
          <w:rFonts w:ascii="Arial" w:cs="Arial" w:hAnsi="Arial" w:eastAsia="Arial"/>
          <w:i w:val="1"/>
          <w:iCs w:val="1"/>
          <w:sz w:val="28"/>
          <w:szCs w:val="28"/>
          <w:rtl w:val="0"/>
        </w:rPr>
        <w:tab/>
        <w:t>I will hold you with my righteous strong hand.</w:t>
      </w:r>
      <w:r>
        <w:rPr>
          <w:rFonts w:ascii="Arial" w:hAnsi="Arial" w:hint="default"/>
          <w:i w:val="1"/>
          <w:iCs w:val="1"/>
          <w:sz w:val="28"/>
          <w:szCs w:val="28"/>
          <w:rtl w:val="0"/>
          <w:lang w:val="en-US"/>
        </w:rPr>
        <w:t>”</w:t>
      </w:r>
    </w:p>
    <w:p>
      <w:pPr>
        <w:pStyle w:val="Body"/>
        <w:rPr>
          <w:rFonts w:ascii="Arial" w:cs="Arial" w:hAnsi="Arial" w:eastAsia="Arial"/>
          <w:i w:val="1"/>
          <w:iCs w:val="1"/>
          <w:sz w:val="28"/>
          <w:szCs w:val="28"/>
        </w:rPr>
      </w:pPr>
      <w:r>
        <w:rPr>
          <w:rFonts w:ascii="Arial" w:hAnsi="Arial" w:hint="default"/>
          <w:i w:val="1"/>
          <w:iCs w:val="1"/>
          <w:sz w:val="28"/>
          <w:szCs w:val="28"/>
          <w:rtl w:val="0"/>
          <w:lang w:val="en-US"/>
        </w:rPr>
        <w:t xml:space="preserve">— </w:t>
      </w:r>
      <w:r>
        <w:rPr>
          <w:rFonts w:ascii="Arial" w:hAnsi="Arial"/>
          <w:i w:val="1"/>
          <w:iCs w:val="1"/>
          <w:sz w:val="28"/>
          <w:szCs w:val="28"/>
          <w:rtl w:val="0"/>
          <w:lang w:val="en-US"/>
        </w:rPr>
        <w:t>Isaiah 41:10</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 xml:space="preserve">We are often surrounded by messages that encourage feelings of scarcity and fear. What </w:t>
      </w:r>
      <w:r>
        <w:rPr>
          <w:rFonts w:ascii="Arial" w:hAnsi="Arial" w:hint="default"/>
          <w:sz w:val="28"/>
          <w:szCs w:val="28"/>
          <w:rtl w:val="0"/>
          <w:lang w:val="en-US"/>
        </w:rPr>
        <w:t>“</w:t>
      </w:r>
      <w:r>
        <w:rPr>
          <w:rFonts w:ascii="Arial" w:hAnsi="Arial"/>
          <w:sz w:val="28"/>
          <w:szCs w:val="28"/>
          <w:rtl w:val="0"/>
          <w:lang w:val="en-US"/>
        </w:rPr>
        <w:t>makes news</w:t>
      </w:r>
      <w:r>
        <w:rPr>
          <w:rFonts w:ascii="Arial" w:hAnsi="Arial" w:hint="default"/>
          <w:sz w:val="28"/>
          <w:szCs w:val="28"/>
          <w:rtl w:val="0"/>
          <w:lang w:val="en-US"/>
        </w:rPr>
        <w:t xml:space="preserve">” </w:t>
      </w:r>
      <w:r>
        <w:rPr>
          <w:rFonts w:ascii="Arial" w:hAnsi="Arial"/>
          <w:sz w:val="28"/>
          <w:szCs w:val="28"/>
          <w:rtl w:val="0"/>
          <w:lang w:val="en-US"/>
        </w:rPr>
        <w:t>heaps images and stories of what might happen to us. Like walking down dark, winding and narrow alleyways in Scare City, we can move through our lives in fear of what might be lurking around every corner. This week we discover what trust in the presence of God can do to shift our fear to curiosity and assurance that we are never alone.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Three </w:t>
      </w:r>
      <w:r>
        <w:rPr>
          <w:rFonts w:ascii="Arial" w:hAnsi="Arial" w:hint="default"/>
          <w:b w:val="1"/>
          <w:bCs w:val="1"/>
          <w:sz w:val="34"/>
          <w:szCs w:val="34"/>
          <w:rtl w:val="0"/>
          <w:lang w:val="en-US"/>
        </w:rPr>
        <w:t xml:space="preserve">— </w:t>
      </w:r>
      <w:r>
        <w:rPr>
          <w:rFonts w:ascii="Arial" w:hAnsi="Arial"/>
          <w:b w:val="1"/>
          <w:bCs w:val="1"/>
          <w:sz w:val="34"/>
          <w:szCs w:val="34"/>
          <w:rtl w:val="0"/>
          <w:lang w:val="en-US"/>
        </w:rPr>
        <w:t>The Other Side of the Tracks</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God, who knows people</w:t>
      </w:r>
      <w:r>
        <w:rPr>
          <w:rFonts w:ascii="Arial" w:hAnsi="Arial" w:hint="default"/>
          <w:i w:val="1"/>
          <w:iCs w:val="1"/>
          <w:sz w:val="28"/>
          <w:szCs w:val="28"/>
          <w:rtl w:val="0"/>
          <w:lang w:val="en-US"/>
        </w:rPr>
        <w:t>’</w:t>
      </w:r>
      <w:r>
        <w:rPr>
          <w:rFonts w:ascii="Arial" w:hAnsi="Arial"/>
          <w:i w:val="1"/>
          <w:iCs w:val="1"/>
          <w:sz w:val="28"/>
          <w:szCs w:val="28"/>
          <w:rtl w:val="0"/>
          <w:lang w:val="en-US"/>
        </w:rPr>
        <w:t xml:space="preserve">s deepest thoughts and desires, confirmed this by giving them the Holy Spirit, just as he did to us. He made no distinction between us and them, but purified their deepest thoughts and desires through faith. </w:t>
      </w:r>
      <w:r>
        <w:rPr>
          <w:rFonts w:ascii="Arial" w:hAnsi="Arial" w:hint="default"/>
          <w:i w:val="1"/>
          <w:iCs w:val="1"/>
          <w:sz w:val="28"/>
          <w:szCs w:val="28"/>
          <w:rtl w:val="0"/>
          <w:lang w:val="en-US"/>
        </w:rPr>
        <w:t xml:space="preserve">— </w:t>
      </w:r>
      <w:r>
        <w:rPr>
          <w:rFonts w:ascii="Arial" w:hAnsi="Arial"/>
          <w:i w:val="1"/>
          <w:iCs w:val="1"/>
          <w:sz w:val="28"/>
          <w:szCs w:val="28"/>
          <w:rtl w:val="0"/>
          <w:lang w:val="en-US"/>
        </w:rPr>
        <w:t>Acts 15 :8-9</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In Scare City, people are divided in fear of the </w:t>
      </w:r>
      <w:r>
        <w:rPr>
          <w:rFonts w:ascii="Arial" w:hAnsi="Arial" w:hint="default"/>
          <w:sz w:val="28"/>
          <w:szCs w:val="28"/>
          <w:rtl w:val="0"/>
          <w:lang w:val="en-US"/>
        </w:rPr>
        <w:t>“</w:t>
      </w:r>
      <w:r>
        <w:rPr>
          <w:rFonts w:ascii="Arial" w:hAnsi="Arial"/>
          <w:sz w:val="28"/>
          <w:szCs w:val="28"/>
          <w:rtl w:val="0"/>
          <w:lang w:val="en-US"/>
        </w:rPr>
        <w:t>other.</w:t>
      </w:r>
      <w:r>
        <w:rPr>
          <w:rFonts w:ascii="Arial" w:hAnsi="Arial" w:hint="default"/>
          <w:sz w:val="28"/>
          <w:szCs w:val="28"/>
          <w:rtl w:val="0"/>
          <w:lang w:val="en-US"/>
        </w:rPr>
        <w:t xml:space="preserve">” </w:t>
      </w:r>
      <w:r>
        <w:rPr>
          <w:rFonts w:ascii="Arial" w:hAnsi="Arial"/>
          <w:sz w:val="28"/>
          <w:szCs w:val="28"/>
          <w:rtl w:val="0"/>
          <w:lang w:val="en-US"/>
        </w:rPr>
        <w:t>This makes us over-protective fence-builders and hoarders. Is this any place to live? Rather than offering safety and freedom, we find ourselves trapped. The walls we build to protect become our own prisons. This week we will discover the abundance that comes when we draw the circle wide.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Four </w:t>
      </w:r>
      <w:r>
        <w:rPr>
          <w:rFonts w:ascii="Arial" w:hAnsi="Arial" w:hint="default"/>
          <w:b w:val="1"/>
          <w:bCs w:val="1"/>
          <w:sz w:val="34"/>
          <w:szCs w:val="34"/>
          <w:rtl w:val="0"/>
          <w:lang w:val="en-US"/>
        </w:rPr>
        <w:t xml:space="preserve">— </w:t>
      </w:r>
      <w:r>
        <w:rPr>
          <w:rFonts w:ascii="Arial" w:hAnsi="Arial"/>
          <w:b w:val="1"/>
          <w:bCs w:val="1"/>
          <w:sz w:val="34"/>
          <w:szCs w:val="34"/>
          <w:rtl w:val="0"/>
          <w:lang w:val="en-US"/>
        </w:rPr>
        <w:t>Altars Everywhere</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Tell them to do good, to be rich in the good things they do, to be generous, and to share with others. When they do these things, they will save a treasure for themselves that is a good foundation for the future. That way they can take hold of what is truly life. </w:t>
      </w:r>
      <w:r>
        <w:rPr>
          <w:rFonts w:ascii="Arial" w:hAnsi="Arial" w:hint="default"/>
          <w:i w:val="1"/>
          <w:iCs w:val="1"/>
          <w:sz w:val="28"/>
          <w:szCs w:val="28"/>
          <w:rtl w:val="0"/>
          <w:lang w:val="en-US"/>
        </w:rPr>
        <w:t xml:space="preserve">— </w:t>
      </w:r>
      <w:r>
        <w:rPr>
          <w:rFonts w:ascii="Arial" w:hAnsi="Arial"/>
          <w:i w:val="1"/>
          <w:iCs w:val="1"/>
          <w:sz w:val="28"/>
          <w:szCs w:val="28"/>
          <w:rtl w:val="0"/>
          <w:lang w:val="en-US"/>
        </w:rPr>
        <w:t>1 Timothy 6: 18-19</w:t>
      </w:r>
    </w:p>
    <w:p>
      <w:pPr>
        <w:pStyle w:val="Body"/>
        <w:rPr>
          <w:rFonts w:ascii="Arial" w:cs="Arial" w:hAnsi="Arial" w:eastAsia="Arial"/>
          <w:i w:val="1"/>
          <w:iCs w:val="1"/>
          <w:sz w:val="28"/>
          <w:szCs w:val="28"/>
        </w:rPr>
      </w:pPr>
    </w:p>
    <w:p>
      <w:pPr>
        <w:pStyle w:val="Body"/>
      </w:pPr>
      <w:r>
        <w:rPr>
          <w:rFonts w:ascii="Arial" w:hAnsi="Arial"/>
          <w:sz w:val="28"/>
          <w:szCs w:val="28"/>
          <w:rtl w:val="0"/>
          <w:lang w:val="en-US"/>
        </w:rPr>
        <w:t>The irony in Moving Out of Scare City is that we don</w:t>
      </w:r>
      <w:r>
        <w:rPr>
          <w:rFonts w:ascii="Arial" w:hAnsi="Arial" w:hint="default"/>
          <w:sz w:val="28"/>
          <w:szCs w:val="28"/>
          <w:rtl w:val="0"/>
          <w:lang w:val="en-US"/>
        </w:rPr>
        <w:t>’</w:t>
      </w:r>
      <w:r>
        <w:rPr>
          <w:rFonts w:ascii="Arial" w:hAnsi="Arial"/>
          <w:sz w:val="28"/>
          <w:szCs w:val="28"/>
          <w:rtl w:val="0"/>
          <w:lang w:val="en-US"/>
        </w:rPr>
        <w:t>t have to pack up and go anywhere. Rather, we are called to transform the places within and around us with the evidence of God</w:t>
      </w:r>
      <w:r>
        <w:rPr>
          <w:rFonts w:ascii="Arial" w:hAnsi="Arial" w:hint="default"/>
          <w:sz w:val="28"/>
          <w:szCs w:val="28"/>
          <w:rtl w:val="0"/>
          <w:lang w:val="en-US"/>
        </w:rPr>
        <w:t>’</w:t>
      </w:r>
      <w:r>
        <w:rPr>
          <w:rFonts w:ascii="Arial" w:hAnsi="Arial"/>
          <w:sz w:val="28"/>
          <w:szCs w:val="28"/>
          <w:rtl w:val="0"/>
          <w:lang w:val="en-US"/>
        </w:rPr>
        <w:t xml:space="preserve">s love and grace. We are called to build </w:t>
      </w:r>
      <w:r>
        <w:rPr>
          <w:rFonts w:ascii="Arial" w:hAnsi="Arial" w:hint="default"/>
          <w:sz w:val="28"/>
          <w:szCs w:val="28"/>
          <w:rtl w:val="0"/>
          <w:lang w:val="en-US"/>
        </w:rPr>
        <w:t>“</w:t>
      </w:r>
      <w:r>
        <w:rPr>
          <w:rFonts w:ascii="Arial" w:hAnsi="Arial"/>
          <w:sz w:val="28"/>
          <w:szCs w:val="28"/>
          <w:rtl w:val="0"/>
          <w:lang w:val="en-US"/>
        </w:rPr>
        <w:t>altars everywhere</w:t>
      </w:r>
      <w:r>
        <w:rPr>
          <w:rFonts w:ascii="Arial" w:hAnsi="Arial" w:hint="default"/>
          <w:sz w:val="28"/>
          <w:szCs w:val="28"/>
          <w:rtl w:val="0"/>
          <w:lang w:val="en-US"/>
        </w:rPr>
        <w:t xml:space="preserve">” </w:t>
      </w:r>
      <w:r>
        <w:rPr>
          <w:rFonts w:ascii="Arial" w:hAnsi="Arial"/>
          <w:sz w:val="28"/>
          <w:szCs w:val="28"/>
          <w:rtl w:val="0"/>
          <w:lang w:val="en-US"/>
        </w:rPr>
        <w:t>to show forth the gifts of abundance to a hungry world. How can we offer radical generosity to transform the places where we are?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