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Papyrus" w:cs="Papyrus" w:hAnsi="Papyrus" w:eastAsia="Papyrus"/>
          <w:sz w:val="56"/>
          <w:szCs w:val="56"/>
        </w:rPr>
      </w:pPr>
      <w:r>
        <w:rPr>
          <w:rFonts w:ascii="Papyrus" w:hAnsi="Papyrus"/>
          <w:sz w:val="56"/>
          <w:szCs w:val="56"/>
          <w:rtl w:val="0"/>
          <w:lang w:val="en-US"/>
        </w:rPr>
        <w:t>Leading Causes of Life</w:t>
      </w:r>
      <w:r>
        <w:rPr>
          <w:rFonts w:ascii="Papyrus" w:cs="Papyrus" w:hAnsi="Papyrus" w:eastAsia="Papyrus"/>
          <w:sz w:val="56"/>
          <w:szCs w:val="56"/>
        </w:rPr>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623215</wp:posOffset>
            </wp:positionV>
            <wp:extent cx="5943600" cy="3859396"/>
            <wp:effectExtent l="0" t="0" r="0" b="0"/>
            <wp:wrapThrough wrapText="bothSides" distL="152400" distR="152400">
              <wp:wrapPolygon edited="1">
                <wp:start x="0" y="0"/>
                <wp:lineTo x="21600" y="0"/>
                <wp:lineTo x="21600" y="21603"/>
                <wp:lineTo x="0" y="2160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0-05-19 at 2.23.44 PM.png"/>
                    <pic:cNvPicPr>
                      <a:picLocks noChangeAspect="1"/>
                    </pic:cNvPicPr>
                  </pic:nvPicPr>
                  <pic:blipFill>
                    <a:blip r:embed="rId4">
                      <a:extLst/>
                    </a:blip>
                    <a:stretch>
                      <a:fillRect/>
                    </a:stretch>
                  </pic:blipFill>
                  <pic:spPr>
                    <a:xfrm>
                      <a:off x="0" y="0"/>
                      <a:ext cx="5943600" cy="3859396"/>
                    </a:xfrm>
                    <a:prstGeom prst="rect">
                      <a:avLst/>
                    </a:prstGeom>
                    <a:ln w="12700" cap="flat">
                      <a:noFill/>
                      <a:miter lim="400000"/>
                    </a:ln>
                    <a:effectLst>
                      <a:outerShdw sx="100000" sy="100000" kx="0" ky="0" algn="b" rotWithShape="0" blurRad="254000" dist="127000" dir="5400000">
                        <a:srgbClr val="000000">
                          <a:alpha val="70000"/>
                        </a:srgbClr>
                      </a:outerShdw>
                    </a:effectLst>
                  </pic:spPr>
                </pic:pic>
              </a:graphicData>
            </a:graphic>
          </wp:anchor>
        </w:drawing>
      </w:r>
    </w:p>
    <w:p>
      <w:pPr>
        <w:pStyle w:val="Body"/>
        <w:rPr>
          <w:rFonts w:ascii="Arial" w:cs="Arial" w:hAnsi="Arial" w:eastAsia="Arial"/>
          <w:b w:val="1"/>
          <w:bCs w:val="1"/>
          <w:sz w:val="28"/>
          <w:szCs w:val="28"/>
        </w:rPr>
      </w:pPr>
    </w:p>
    <w:p>
      <w:pPr>
        <w:pStyle w:val="Body"/>
        <w:rPr>
          <w:rFonts w:ascii="Arial" w:cs="Arial" w:hAnsi="Arial" w:eastAsia="Arial"/>
          <w:b w:val="1"/>
          <w:bCs w:val="1"/>
          <w:sz w:val="28"/>
          <w:szCs w:val="28"/>
        </w:rPr>
      </w:pPr>
    </w:p>
    <w:p>
      <w:pPr>
        <w:pStyle w:val="Body"/>
        <w:rPr>
          <w:rFonts w:ascii="Arial" w:cs="Arial" w:hAnsi="Arial" w:eastAsia="Arial"/>
          <w:b w:val="1"/>
          <w:bCs w:val="1"/>
          <w:i w:val="1"/>
          <w:iCs w:val="1"/>
          <w:sz w:val="28"/>
          <w:szCs w:val="28"/>
        </w:rPr>
      </w:pPr>
      <w:r>
        <w:rPr>
          <w:rFonts w:ascii="Arial" w:hAnsi="Arial" w:hint="default"/>
          <w:b w:val="1"/>
          <w:bCs w:val="1"/>
          <w:i w:val="1"/>
          <w:iCs w:val="1"/>
          <w:sz w:val="28"/>
          <w:szCs w:val="28"/>
          <w:rtl w:val="0"/>
          <w:lang w:val="en-US"/>
        </w:rPr>
        <w:t>“</w:t>
      </w:r>
      <w:r>
        <w:rPr>
          <w:rFonts w:ascii="Arial" w:hAnsi="Arial"/>
          <w:b w:val="1"/>
          <w:bCs w:val="1"/>
          <w:i w:val="1"/>
          <w:iCs w:val="1"/>
          <w:sz w:val="28"/>
          <w:szCs w:val="28"/>
          <w:rtl w:val="0"/>
          <w:lang w:val="en-US"/>
        </w:rPr>
        <w:t>I have set before you life and death, blessings and curses. Choose life so that you and your descendants may live.</w:t>
      </w:r>
      <w:r>
        <w:rPr>
          <w:rFonts w:ascii="Arial" w:hAnsi="Arial" w:hint="default"/>
          <w:b w:val="1"/>
          <w:bCs w:val="1"/>
          <w:i w:val="1"/>
          <w:iCs w:val="1"/>
          <w:sz w:val="28"/>
          <w:szCs w:val="28"/>
          <w:rtl w:val="0"/>
          <w:lang w:val="en-US"/>
        </w:rPr>
        <w:t xml:space="preserve">” — </w:t>
      </w:r>
      <w:r>
        <w:rPr>
          <w:rFonts w:ascii="Arial" w:hAnsi="Arial"/>
          <w:b w:val="1"/>
          <w:bCs w:val="1"/>
          <w:i w:val="1"/>
          <w:iCs w:val="1"/>
          <w:sz w:val="28"/>
          <w:szCs w:val="28"/>
          <w:rtl w:val="0"/>
          <w:lang w:val="en-US"/>
        </w:rPr>
        <w:t>Deuteronomy 30:19b</w:t>
      </w:r>
    </w:p>
    <w:p>
      <w:pPr>
        <w:pStyle w:val="Body"/>
        <w:rPr>
          <w:rFonts w:ascii="Arial" w:cs="Arial" w:hAnsi="Arial" w:eastAsia="Arial"/>
          <w:b w:val="1"/>
          <w:bCs w:val="1"/>
          <w:sz w:val="28"/>
          <w:szCs w:val="28"/>
        </w:rPr>
      </w:pPr>
    </w:p>
    <w:p>
      <w:pPr>
        <w:pStyle w:val="Body"/>
        <w:rPr>
          <w:rFonts w:ascii="Arial" w:cs="Arial" w:hAnsi="Arial" w:eastAsia="Arial"/>
          <w:b w:val="1"/>
          <w:bCs w:val="1"/>
          <w:sz w:val="28"/>
          <w:szCs w:val="28"/>
        </w:rPr>
      </w:pPr>
      <w:r>
        <w:rPr>
          <w:rFonts w:ascii="Arial" w:hAnsi="Arial"/>
          <w:b w:val="1"/>
          <w:bCs w:val="1"/>
          <w:sz w:val="28"/>
          <w:szCs w:val="28"/>
          <w:rtl w:val="0"/>
          <w:lang w:val="en-US"/>
        </w:rPr>
        <w:t xml:space="preserve">This is a season of saying </w:t>
      </w:r>
      <w:r>
        <w:rPr>
          <w:rFonts w:ascii="Arial" w:hAnsi="Arial" w:hint="default"/>
          <w:b w:val="1"/>
          <w:bCs w:val="1"/>
          <w:sz w:val="28"/>
          <w:szCs w:val="28"/>
          <w:rtl w:val="0"/>
          <w:lang w:val="en-US"/>
        </w:rPr>
        <w:t>“</w:t>
      </w:r>
      <w:r>
        <w:rPr>
          <w:rFonts w:ascii="Arial" w:hAnsi="Arial"/>
          <w:b w:val="1"/>
          <w:bCs w:val="1"/>
          <w:sz w:val="28"/>
          <w:szCs w:val="28"/>
          <w:rtl w:val="0"/>
          <w:lang w:val="en-US"/>
        </w:rPr>
        <w:t>yes</w:t>
      </w:r>
      <w:r>
        <w:rPr>
          <w:rFonts w:ascii="Arial" w:hAnsi="Arial" w:hint="default"/>
          <w:b w:val="1"/>
          <w:bCs w:val="1"/>
          <w:sz w:val="28"/>
          <w:szCs w:val="28"/>
          <w:rtl w:val="0"/>
          <w:lang w:val="en-US"/>
        </w:rPr>
        <w:t xml:space="preserve">” </w:t>
      </w:r>
      <w:r>
        <w:rPr>
          <w:rFonts w:ascii="Arial" w:hAnsi="Arial"/>
          <w:b w:val="1"/>
          <w:bCs w:val="1"/>
          <w:sz w:val="28"/>
          <w:szCs w:val="28"/>
          <w:rtl w:val="0"/>
          <w:lang w:val="en-US"/>
        </w:rPr>
        <w:t>to life. This is a season of noticing the flourishing and abundant life all around us. This we do instead of focusing on what isn</w:t>
      </w:r>
      <w:r>
        <w:rPr>
          <w:rFonts w:ascii="Arial" w:hAnsi="Arial" w:hint="default"/>
          <w:b w:val="1"/>
          <w:bCs w:val="1"/>
          <w:sz w:val="28"/>
          <w:szCs w:val="28"/>
          <w:rtl w:val="0"/>
          <w:lang w:val="en-US"/>
        </w:rPr>
        <w:t>’</w:t>
      </w:r>
      <w:r>
        <w:rPr>
          <w:rFonts w:ascii="Arial" w:hAnsi="Arial"/>
          <w:b w:val="1"/>
          <w:bCs w:val="1"/>
          <w:sz w:val="28"/>
          <w:szCs w:val="28"/>
          <w:rtl w:val="0"/>
          <w:lang w:val="en-US"/>
        </w:rPr>
        <w:t xml:space="preserve">t working. In the picture on the book that inspired this series, there is a (beautiful) dying leaf in water. Are we focused on the dying of the leaf and its disconnection to its source? Or do we notice that it is carried along by water teeming with life </w:t>
      </w:r>
      <w:r>
        <w:rPr>
          <w:rFonts w:ascii="Arial" w:hAnsi="Arial" w:hint="default"/>
          <w:b w:val="1"/>
          <w:bCs w:val="1"/>
          <w:sz w:val="28"/>
          <w:szCs w:val="28"/>
          <w:rtl w:val="0"/>
          <w:lang w:val="en-US"/>
        </w:rPr>
        <w:t xml:space="preserve">— </w:t>
      </w:r>
      <w:r>
        <w:rPr>
          <w:rFonts w:ascii="Arial" w:hAnsi="Arial"/>
          <w:b w:val="1"/>
          <w:bCs w:val="1"/>
          <w:sz w:val="28"/>
          <w:szCs w:val="28"/>
          <w:rtl w:val="0"/>
          <w:lang w:val="en-US"/>
        </w:rPr>
        <w:t xml:space="preserve">signs of renewal? Saying </w:t>
      </w:r>
      <w:r>
        <w:rPr>
          <w:rFonts w:ascii="Arial" w:hAnsi="Arial" w:hint="default"/>
          <w:b w:val="1"/>
          <w:bCs w:val="1"/>
          <w:sz w:val="28"/>
          <w:szCs w:val="28"/>
          <w:rtl w:val="0"/>
          <w:lang w:val="en-US"/>
        </w:rPr>
        <w:t>“</w:t>
      </w:r>
      <w:r>
        <w:rPr>
          <w:rFonts w:ascii="Arial" w:hAnsi="Arial"/>
          <w:b w:val="1"/>
          <w:bCs w:val="1"/>
          <w:sz w:val="28"/>
          <w:szCs w:val="28"/>
          <w:rtl w:val="0"/>
          <w:lang w:val="en-US"/>
        </w:rPr>
        <w:t>yes</w:t>
      </w:r>
      <w:r>
        <w:rPr>
          <w:rFonts w:ascii="Arial" w:hAnsi="Arial" w:hint="default"/>
          <w:b w:val="1"/>
          <w:bCs w:val="1"/>
          <w:sz w:val="28"/>
          <w:szCs w:val="28"/>
          <w:rtl w:val="0"/>
          <w:lang w:val="en-US"/>
        </w:rPr>
        <w:t xml:space="preserve">” </w:t>
      </w:r>
      <w:r>
        <w:rPr>
          <w:rFonts w:ascii="Arial" w:hAnsi="Arial"/>
          <w:b w:val="1"/>
          <w:bCs w:val="1"/>
          <w:sz w:val="28"/>
          <w:szCs w:val="28"/>
          <w:rtl w:val="0"/>
          <w:lang w:val="en-US"/>
        </w:rPr>
        <w:t>to life in Christ offers us the opportunity to see the assets that create possibility and that create new ways of flourishing together in this world.</w:t>
      </w:r>
    </w:p>
    <w:p>
      <w:pPr>
        <w:pStyle w:val="Body"/>
        <w:rPr>
          <w:rFonts w:ascii="Arial" w:cs="Arial" w:hAnsi="Arial" w:eastAsia="Arial"/>
          <w:b w:val="1"/>
          <w:bCs w:val="1"/>
          <w:sz w:val="28"/>
          <w:szCs w:val="28"/>
        </w:rPr>
      </w:pPr>
    </w:p>
    <w:p>
      <w:pPr>
        <w:pStyle w:val="Body"/>
        <w:rPr>
          <w:rFonts w:ascii="Arial" w:cs="Arial" w:hAnsi="Arial" w:eastAsia="Arial"/>
          <w:b w:val="1"/>
          <w:bCs w:val="1"/>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One </w:t>
      </w:r>
      <w:r>
        <w:rPr>
          <w:rFonts w:ascii="Arial" w:hAnsi="Arial" w:hint="default"/>
          <w:b w:val="1"/>
          <w:bCs w:val="1"/>
          <w:sz w:val="34"/>
          <w:szCs w:val="34"/>
          <w:rtl w:val="0"/>
          <w:lang w:val="en-US"/>
        </w:rPr>
        <w:t xml:space="preserve">— </w:t>
      </w:r>
      <w:r>
        <w:rPr>
          <w:rFonts w:ascii="Arial" w:hAnsi="Arial"/>
          <w:b w:val="1"/>
          <w:bCs w:val="1"/>
          <w:sz w:val="34"/>
          <w:szCs w:val="34"/>
          <w:rtl w:val="0"/>
          <w:lang w:val="en-US"/>
        </w:rPr>
        <w:t>Choose Life</w:t>
      </w:r>
    </w:p>
    <w:p>
      <w:pPr>
        <w:pStyle w:val="Body"/>
        <w:rPr>
          <w:rFonts w:ascii="Arial" w:cs="Arial" w:hAnsi="Arial" w:eastAsia="Arial"/>
          <w:b w:val="1"/>
          <w:bCs w:val="1"/>
          <w:sz w:val="28"/>
          <w:szCs w:val="28"/>
        </w:rPr>
      </w:pPr>
    </w:p>
    <w:p>
      <w:pPr>
        <w:pStyle w:val="Body"/>
        <w:rPr>
          <w:rFonts w:ascii="Arial" w:cs="Arial" w:hAnsi="Arial" w:eastAsia="Arial"/>
          <w:i w:val="1"/>
          <w:iCs w:val="1"/>
          <w:sz w:val="28"/>
          <w:szCs w:val="28"/>
        </w:rPr>
      </w:pPr>
      <w:r>
        <w:rPr>
          <w:rFonts w:ascii="Arial" w:hAnsi="Arial" w:hint="default"/>
          <w:i w:val="1"/>
          <w:iCs w:val="1"/>
          <w:sz w:val="28"/>
          <w:szCs w:val="28"/>
          <w:rtl w:val="0"/>
          <w:lang w:val="en-US"/>
        </w:rPr>
        <w:t>“</w:t>
      </w:r>
      <w:r>
        <w:rPr>
          <w:rFonts w:ascii="Arial" w:hAnsi="Arial"/>
          <w:i w:val="1"/>
          <w:iCs w:val="1"/>
          <w:sz w:val="28"/>
          <w:szCs w:val="28"/>
          <w:rtl w:val="0"/>
          <w:lang w:val="en-US"/>
        </w:rPr>
        <w:t>Why do you look for the living among the dead?</w:t>
      </w:r>
      <w:r>
        <w:rPr>
          <w:rFonts w:ascii="Arial" w:hAnsi="Arial" w:hint="default"/>
          <w:i w:val="1"/>
          <w:iCs w:val="1"/>
          <w:sz w:val="28"/>
          <w:szCs w:val="28"/>
          <w:rtl w:val="0"/>
          <w:lang w:val="en-US"/>
        </w:rPr>
        <w:t xml:space="preserve">” </w:t>
      </w:r>
      <w:r>
        <w:rPr>
          <w:rFonts w:ascii="Arial" w:hAnsi="Arial"/>
          <w:i w:val="1"/>
          <w:iCs w:val="1"/>
          <w:sz w:val="28"/>
          <w:szCs w:val="28"/>
          <w:rtl w:val="0"/>
          <w:lang w:val="en-US"/>
        </w:rPr>
        <w:t>Luke 24:5b</w:t>
      </w:r>
    </w:p>
    <w:p>
      <w:pPr>
        <w:pStyle w:val="Body"/>
        <w:rPr>
          <w:rFonts w:ascii="Arial" w:cs="Arial" w:hAnsi="Arial" w:eastAsia="Arial"/>
          <w:sz w:val="28"/>
          <w:szCs w:val="28"/>
        </w:rPr>
      </w:pPr>
    </w:p>
    <w:p>
      <w:pPr>
        <w:pStyle w:val="Body"/>
        <w:rPr>
          <w:rFonts w:ascii="Arial" w:cs="Arial" w:hAnsi="Arial" w:eastAsia="Arial"/>
          <w:sz w:val="28"/>
          <w:szCs w:val="28"/>
        </w:rPr>
      </w:pPr>
      <w:r>
        <w:rPr>
          <w:rFonts w:ascii="Arial" w:hAnsi="Arial"/>
          <w:sz w:val="28"/>
          <w:szCs w:val="28"/>
          <w:rtl w:val="0"/>
          <w:lang w:val="en-US"/>
        </w:rPr>
        <w:t xml:space="preserve">The first Sunday introduces the theme and invites the congregation to adjust their lenses to recognize life rather than focus on death </w:t>
      </w:r>
      <w:r>
        <w:rPr>
          <w:rFonts w:ascii="Arial" w:hAnsi="Arial" w:hint="default"/>
          <w:sz w:val="28"/>
          <w:szCs w:val="28"/>
          <w:rtl w:val="0"/>
          <w:lang w:val="en-US"/>
        </w:rPr>
        <w:t xml:space="preserve">— </w:t>
      </w:r>
      <w:r>
        <w:rPr>
          <w:rFonts w:ascii="Arial" w:hAnsi="Arial"/>
          <w:sz w:val="28"/>
          <w:szCs w:val="28"/>
          <w:rtl w:val="0"/>
          <w:lang w:val="en-US"/>
        </w:rPr>
        <w:t xml:space="preserve">what feels like it is destroying us. We pose the questions this Sunday, </w:t>
      </w:r>
      <w:r>
        <w:rPr>
          <w:rFonts w:ascii="Arial" w:hAnsi="Arial" w:hint="default"/>
          <w:sz w:val="28"/>
          <w:szCs w:val="28"/>
          <w:rtl w:val="0"/>
          <w:lang w:val="en-US"/>
        </w:rPr>
        <w:t>“</w:t>
      </w:r>
      <w:r>
        <w:rPr>
          <w:rFonts w:ascii="Arial" w:hAnsi="Arial"/>
          <w:sz w:val="28"/>
          <w:szCs w:val="28"/>
          <w:rtl w:val="0"/>
          <w:lang w:val="en-US"/>
        </w:rPr>
        <w:t>What is the focus of our attention? What dominates our imaginations?</w:t>
      </w:r>
      <w:r>
        <w:rPr>
          <w:rFonts w:ascii="Arial" w:hAnsi="Arial" w:hint="default"/>
          <w:sz w:val="28"/>
          <w:szCs w:val="28"/>
          <w:rtl w:val="0"/>
          <w:lang w:val="en-US"/>
        </w:rPr>
        <w:t xml:space="preserve">” </w:t>
      </w:r>
      <w:r>
        <w:rPr>
          <w:rFonts w:ascii="Arial" w:hAnsi="Arial"/>
          <w:sz w:val="28"/>
          <w:szCs w:val="28"/>
          <w:rtl w:val="0"/>
          <w:lang w:val="en-US"/>
        </w:rPr>
        <w:t>And it introduces the five leading causes of life through which we will journey: connection, coherence, agency, blessing, and hope.</w:t>
      </w:r>
    </w:p>
    <w:p>
      <w:pPr>
        <w:pStyle w:val="Body"/>
        <w:rPr>
          <w:rFonts w:ascii="Arial" w:cs="Arial" w:hAnsi="Arial" w:eastAsia="Arial"/>
          <w:sz w:val="28"/>
          <w:szCs w:val="28"/>
        </w:rPr>
      </w:pPr>
    </w:p>
    <w:p>
      <w:pPr>
        <w:pStyle w:val="Body"/>
        <w:rPr>
          <w:rFonts w:ascii="Arial" w:cs="Arial" w:hAnsi="Arial" w:eastAsia="Arial"/>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Two </w:t>
      </w:r>
      <w:r>
        <w:rPr>
          <w:rFonts w:ascii="Arial" w:hAnsi="Arial" w:hint="default"/>
          <w:b w:val="1"/>
          <w:bCs w:val="1"/>
          <w:sz w:val="34"/>
          <w:szCs w:val="34"/>
          <w:rtl w:val="0"/>
          <w:lang w:val="en-US"/>
        </w:rPr>
        <w:t xml:space="preserve">— </w:t>
      </w:r>
      <w:r>
        <w:rPr>
          <w:rFonts w:ascii="Arial" w:hAnsi="Arial"/>
          <w:b w:val="1"/>
          <w:bCs w:val="1"/>
          <w:sz w:val="34"/>
          <w:szCs w:val="34"/>
          <w:rtl w:val="0"/>
          <w:lang w:val="en-US"/>
        </w:rPr>
        <w:t>Healing Power: Connection</w:t>
      </w:r>
    </w:p>
    <w:p>
      <w:pPr>
        <w:pStyle w:val="Body"/>
        <w:rPr>
          <w:rFonts w:ascii="Arial" w:cs="Arial" w:hAnsi="Arial" w:eastAsia="Arial"/>
          <w:sz w:val="28"/>
          <w:szCs w:val="28"/>
        </w:rPr>
      </w:pPr>
    </w:p>
    <w:p>
      <w:pPr>
        <w:pStyle w:val="Body"/>
        <w:rPr>
          <w:rFonts w:ascii="Arial" w:cs="Arial" w:hAnsi="Arial" w:eastAsia="Arial"/>
          <w:i w:val="1"/>
          <w:iCs w:val="1"/>
          <w:sz w:val="28"/>
          <w:szCs w:val="28"/>
        </w:rPr>
      </w:pPr>
      <w:r>
        <w:rPr>
          <w:rFonts w:ascii="Arial" w:hAnsi="Arial"/>
          <w:i w:val="1"/>
          <w:iCs w:val="1"/>
          <w:sz w:val="28"/>
          <w:szCs w:val="28"/>
          <w:rtl w:val="0"/>
          <w:lang w:val="en-US"/>
        </w:rPr>
        <w:t>Therefore, as God</w:t>
      </w:r>
      <w:r>
        <w:rPr>
          <w:rFonts w:ascii="Arial" w:hAnsi="Arial" w:hint="default"/>
          <w:i w:val="1"/>
          <w:iCs w:val="1"/>
          <w:sz w:val="28"/>
          <w:szCs w:val="28"/>
          <w:rtl w:val="0"/>
          <w:lang w:val="en-US"/>
        </w:rPr>
        <w:t>’</w:t>
      </w:r>
      <w:r>
        <w:rPr>
          <w:rFonts w:ascii="Arial" w:hAnsi="Arial"/>
          <w:i w:val="1"/>
          <w:iCs w:val="1"/>
          <w:sz w:val="28"/>
          <w:szCs w:val="28"/>
          <w:rtl w:val="0"/>
          <w:lang w:val="en-US"/>
        </w:rPr>
        <w:t xml:space="preserve">s chosen people, holy and dearly loved, clothe yourselves with compassion, kindness, humility, gentleness, and patience. </w:t>
      </w:r>
      <w:r>
        <w:rPr>
          <w:rFonts w:ascii="Arial" w:hAnsi="Arial" w:hint="default"/>
          <w:i w:val="1"/>
          <w:iCs w:val="1"/>
          <w:sz w:val="28"/>
          <w:szCs w:val="28"/>
          <w:rtl w:val="0"/>
          <w:lang w:val="en-US"/>
        </w:rPr>
        <w:t xml:space="preserve">— </w:t>
      </w:r>
      <w:r>
        <w:rPr>
          <w:rFonts w:ascii="Arial" w:hAnsi="Arial"/>
          <w:i w:val="1"/>
          <w:iCs w:val="1"/>
          <w:sz w:val="28"/>
          <w:szCs w:val="28"/>
          <w:rtl w:val="0"/>
          <w:lang w:val="en-US"/>
        </w:rPr>
        <w:t>Colossians 3:12</w:t>
      </w:r>
    </w:p>
    <w:p>
      <w:pPr>
        <w:pStyle w:val="Body"/>
        <w:rPr>
          <w:rFonts w:ascii="Arial" w:cs="Arial" w:hAnsi="Arial" w:eastAsia="Arial"/>
          <w:i w:val="1"/>
          <w:iCs w:val="1"/>
          <w:sz w:val="28"/>
          <w:szCs w:val="28"/>
        </w:rPr>
      </w:pPr>
    </w:p>
    <w:p>
      <w:pPr>
        <w:pStyle w:val="Body"/>
        <w:rPr>
          <w:rFonts w:ascii="Arial" w:cs="Arial" w:hAnsi="Arial" w:eastAsia="Arial"/>
          <w:sz w:val="28"/>
          <w:szCs w:val="28"/>
        </w:rPr>
      </w:pPr>
      <w:r>
        <w:rPr>
          <w:rFonts w:ascii="Arial" w:hAnsi="Arial"/>
          <w:sz w:val="28"/>
          <w:szCs w:val="28"/>
          <w:rtl w:val="0"/>
          <w:lang w:val="en-US"/>
        </w:rPr>
        <w:t xml:space="preserve">Churches can be places of healing </w:t>
      </w:r>
      <w:r>
        <w:rPr>
          <w:rFonts w:ascii="Arial" w:hAnsi="Arial" w:hint="default"/>
          <w:sz w:val="28"/>
          <w:szCs w:val="28"/>
          <w:rtl w:val="0"/>
          <w:lang w:val="en-US"/>
        </w:rPr>
        <w:t xml:space="preserve">— </w:t>
      </w:r>
      <w:r>
        <w:rPr>
          <w:rFonts w:ascii="Arial" w:hAnsi="Arial"/>
          <w:sz w:val="28"/>
          <w:szCs w:val="28"/>
          <w:rtl w:val="0"/>
          <w:lang w:val="en-US"/>
        </w:rPr>
        <w:t xml:space="preserve">places of connection. This Sunday focuses on this first </w:t>
      </w:r>
      <w:r>
        <w:rPr>
          <w:rFonts w:ascii="Arial" w:hAnsi="Arial" w:hint="default"/>
          <w:sz w:val="28"/>
          <w:szCs w:val="28"/>
          <w:rtl w:val="0"/>
          <w:lang w:val="en-US"/>
        </w:rPr>
        <w:t>“</w:t>
      </w:r>
      <w:r>
        <w:rPr>
          <w:rFonts w:ascii="Arial" w:hAnsi="Arial"/>
          <w:sz w:val="28"/>
          <w:szCs w:val="28"/>
          <w:rtl w:val="0"/>
          <w:lang w:val="en-US"/>
        </w:rPr>
        <w:t>leading cause of life</w:t>
      </w:r>
      <w:r>
        <w:rPr>
          <w:rFonts w:ascii="Arial" w:hAnsi="Arial" w:hint="default"/>
          <w:sz w:val="28"/>
          <w:szCs w:val="28"/>
          <w:rtl w:val="0"/>
          <w:lang w:val="en-US"/>
        </w:rPr>
        <w:t xml:space="preserve">” </w:t>
      </w:r>
      <w:r>
        <w:rPr>
          <w:rFonts w:ascii="Arial" w:hAnsi="Arial"/>
          <w:sz w:val="28"/>
          <w:szCs w:val="28"/>
          <w:rtl w:val="0"/>
          <w:lang w:val="en-US"/>
        </w:rPr>
        <w:t xml:space="preserve">which is the root of our word </w:t>
      </w:r>
      <w:r>
        <w:rPr>
          <w:rFonts w:ascii="Arial" w:hAnsi="Arial" w:hint="default"/>
          <w:sz w:val="28"/>
          <w:szCs w:val="28"/>
          <w:rtl w:val="0"/>
          <w:lang w:val="en-US"/>
        </w:rPr>
        <w:t>“</w:t>
      </w:r>
      <w:r>
        <w:rPr>
          <w:rFonts w:ascii="Arial" w:hAnsi="Arial"/>
          <w:sz w:val="28"/>
          <w:szCs w:val="28"/>
          <w:rtl w:val="0"/>
          <w:lang w:val="en-US"/>
        </w:rPr>
        <w:t>religion,</w:t>
      </w:r>
      <w:r>
        <w:rPr>
          <w:rFonts w:ascii="Arial" w:hAnsi="Arial" w:hint="default"/>
          <w:sz w:val="28"/>
          <w:szCs w:val="28"/>
          <w:rtl w:val="0"/>
          <w:lang w:val="en-US"/>
        </w:rPr>
        <w:t xml:space="preserve">” </w:t>
      </w:r>
      <w:r>
        <w:rPr>
          <w:rFonts w:ascii="Arial" w:hAnsi="Arial"/>
          <w:sz w:val="28"/>
          <w:szCs w:val="28"/>
          <w:rtl w:val="0"/>
          <w:lang w:val="en-US"/>
        </w:rPr>
        <w:t xml:space="preserve">meaning </w:t>
      </w:r>
      <w:r>
        <w:rPr>
          <w:rFonts w:ascii="Arial" w:hAnsi="Arial" w:hint="default"/>
          <w:sz w:val="28"/>
          <w:szCs w:val="28"/>
          <w:rtl w:val="0"/>
          <w:lang w:val="en-US"/>
        </w:rPr>
        <w:t>“</w:t>
      </w:r>
      <w:r>
        <w:rPr>
          <w:rFonts w:ascii="Arial" w:hAnsi="Arial"/>
          <w:sz w:val="28"/>
          <w:szCs w:val="28"/>
          <w:rtl w:val="0"/>
          <w:lang w:val="en-US"/>
        </w:rPr>
        <w:t>to bind together.</w:t>
      </w:r>
      <w:r>
        <w:rPr>
          <w:rFonts w:ascii="Arial" w:hAnsi="Arial" w:hint="default"/>
          <w:sz w:val="28"/>
          <w:szCs w:val="28"/>
          <w:rtl w:val="0"/>
          <w:lang w:val="en-US"/>
        </w:rPr>
        <w:t xml:space="preserve">” </w:t>
      </w:r>
      <w:r>
        <w:rPr>
          <w:rFonts w:ascii="Arial" w:hAnsi="Arial"/>
          <w:sz w:val="28"/>
          <w:szCs w:val="28"/>
          <w:rtl w:val="0"/>
          <w:lang w:val="en-US"/>
        </w:rPr>
        <w:t xml:space="preserve">Physical healing happens when two sides of a wound reach toward each other and bind. All kinds of healing happens for us when we connect to the Source of All Being, to the Teacher Jesus, who guides us toward the </w:t>
      </w:r>
      <w:r>
        <w:rPr>
          <w:rFonts w:ascii="Arial" w:hAnsi="Arial" w:hint="default"/>
          <w:sz w:val="28"/>
          <w:szCs w:val="28"/>
          <w:rtl w:val="0"/>
          <w:lang w:val="en-US"/>
        </w:rPr>
        <w:t>“</w:t>
      </w:r>
      <w:r>
        <w:rPr>
          <w:rFonts w:ascii="Arial" w:hAnsi="Arial"/>
          <w:sz w:val="28"/>
          <w:szCs w:val="28"/>
          <w:rtl w:val="0"/>
          <w:lang w:val="en-US"/>
        </w:rPr>
        <w:t>other,</w:t>
      </w:r>
      <w:r>
        <w:rPr>
          <w:rFonts w:ascii="Arial" w:hAnsi="Arial" w:hint="default"/>
          <w:sz w:val="28"/>
          <w:szCs w:val="28"/>
          <w:rtl w:val="0"/>
          <w:lang w:val="en-US"/>
        </w:rPr>
        <w:t xml:space="preserve">” </w:t>
      </w:r>
      <w:r>
        <w:rPr>
          <w:rFonts w:ascii="Arial" w:hAnsi="Arial"/>
          <w:sz w:val="28"/>
          <w:szCs w:val="28"/>
          <w:rtl w:val="0"/>
          <w:lang w:val="en-US"/>
        </w:rPr>
        <w:t>and when we know deeply that we are all connected to each other.</w:t>
      </w:r>
    </w:p>
    <w:p>
      <w:pPr>
        <w:pStyle w:val="Body"/>
        <w:rPr>
          <w:rFonts w:ascii="Arial" w:cs="Arial" w:hAnsi="Arial" w:eastAsia="Arial"/>
          <w:sz w:val="28"/>
          <w:szCs w:val="28"/>
        </w:rPr>
      </w:pPr>
    </w:p>
    <w:p>
      <w:pPr>
        <w:pStyle w:val="Body"/>
        <w:rPr>
          <w:rFonts w:ascii="Arial" w:cs="Arial" w:hAnsi="Arial" w:eastAsia="Arial"/>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Three </w:t>
      </w:r>
      <w:r>
        <w:rPr>
          <w:rFonts w:ascii="Arial" w:hAnsi="Arial" w:hint="default"/>
          <w:b w:val="1"/>
          <w:bCs w:val="1"/>
          <w:sz w:val="34"/>
          <w:szCs w:val="34"/>
          <w:rtl w:val="0"/>
          <w:lang w:val="en-US"/>
        </w:rPr>
        <w:t xml:space="preserve">— </w:t>
      </w:r>
      <w:r>
        <w:rPr>
          <w:rFonts w:ascii="Arial" w:hAnsi="Arial"/>
          <w:b w:val="1"/>
          <w:bCs w:val="1"/>
          <w:sz w:val="34"/>
          <w:szCs w:val="34"/>
          <w:rtl w:val="0"/>
          <w:lang w:val="en-US"/>
        </w:rPr>
        <w:t>Purpose &amp; Meaning: Coherence</w:t>
      </w:r>
    </w:p>
    <w:p>
      <w:pPr>
        <w:pStyle w:val="Body"/>
        <w:rPr>
          <w:rFonts w:ascii="Arial" w:cs="Arial" w:hAnsi="Arial" w:eastAsia="Arial"/>
          <w:sz w:val="28"/>
          <w:szCs w:val="28"/>
        </w:rPr>
      </w:pPr>
    </w:p>
    <w:p>
      <w:pPr>
        <w:pStyle w:val="Body"/>
        <w:rPr>
          <w:rFonts w:ascii="Arial" w:cs="Arial" w:hAnsi="Arial" w:eastAsia="Arial"/>
          <w:i w:val="1"/>
          <w:iCs w:val="1"/>
          <w:sz w:val="28"/>
          <w:szCs w:val="28"/>
        </w:rPr>
      </w:pPr>
      <w:r>
        <w:rPr>
          <w:rFonts w:ascii="Arial" w:hAnsi="Arial"/>
          <w:i w:val="1"/>
          <w:iCs w:val="1"/>
          <w:sz w:val="28"/>
          <w:szCs w:val="28"/>
          <w:rtl w:val="0"/>
          <w:lang w:val="en-US"/>
        </w:rPr>
        <w:t xml:space="preserve">When Jesus had called the Twelve together, he gave them power and authority to drive out all demons and to cure diseases, and he sent them out to preach the kingdom of God and to heal the sick. </w:t>
      </w:r>
      <w:r>
        <w:rPr>
          <w:rFonts w:ascii="Arial" w:hAnsi="Arial" w:hint="default"/>
          <w:i w:val="1"/>
          <w:iCs w:val="1"/>
          <w:sz w:val="28"/>
          <w:szCs w:val="28"/>
          <w:rtl w:val="0"/>
          <w:lang w:val="en-US"/>
        </w:rPr>
        <w:t xml:space="preserve">— </w:t>
      </w:r>
      <w:r>
        <w:rPr>
          <w:rFonts w:ascii="Arial" w:hAnsi="Arial"/>
          <w:i w:val="1"/>
          <w:iCs w:val="1"/>
          <w:sz w:val="28"/>
          <w:szCs w:val="28"/>
          <w:rtl w:val="0"/>
          <w:lang w:val="en-US"/>
        </w:rPr>
        <w:t>Luke 9: 1-2</w:t>
      </w:r>
    </w:p>
    <w:p>
      <w:pPr>
        <w:pStyle w:val="Body"/>
        <w:rPr>
          <w:rFonts w:ascii="Arial" w:cs="Arial" w:hAnsi="Arial" w:eastAsia="Arial"/>
          <w:sz w:val="28"/>
          <w:szCs w:val="28"/>
        </w:rPr>
      </w:pPr>
    </w:p>
    <w:p>
      <w:pPr>
        <w:pStyle w:val="Body"/>
        <w:rPr>
          <w:rFonts w:ascii="Arial" w:cs="Arial" w:hAnsi="Arial" w:eastAsia="Arial"/>
          <w:sz w:val="28"/>
          <w:szCs w:val="28"/>
        </w:rPr>
      </w:pPr>
      <w:r>
        <w:rPr>
          <w:rFonts w:ascii="Arial" w:hAnsi="Arial"/>
          <w:sz w:val="28"/>
          <w:szCs w:val="28"/>
          <w:rtl w:val="0"/>
          <w:lang w:val="en-US"/>
        </w:rPr>
        <w:t xml:space="preserve">When we know in our bones what we are here to be and do, we have coherence. Knowing where we belong and finding meaning in our lives gives us purpose that holds up even (and especially) in the storms of life. Jesus said he had </w:t>
      </w:r>
      <w:r>
        <w:rPr>
          <w:rFonts w:ascii="Arial" w:hAnsi="Arial" w:hint="default"/>
          <w:sz w:val="28"/>
          <w:szCs w:val="28"/>
          <w:rtl w:val="0"/>
          <w:lang w:val="en-US"/>
        </w:rPr>
        <w:t>“</w:t>
      </w:r>
      <w:r>
        <w:rPr>
          <w:rFonts w:ascii="Arial" w:hAnsi="Arial"/>
          <w:sz w:val="28"/>
          <w:szCs w:val="28"/>
          <w:rtl w:val="0"/>
          <w:lang w:val="en-US"/>
        </w:rPr>
        <w:t>come to set the prisoners free.</w:t>
      </w:r>
      <w:r>
        <w:rPr>
          <w:rFonts w:ascii="Arial" w:hAnsi="Arial" w:hint="default"/>
          <w:sz w:val="28"/>
          <w:szCs w:val="28"/>
          <w:rtl w:val="0"/>
          <w:lang w:val="en-US"/>
        </w:rPr>
        <w:t xml:space="preserve">” </w:t>
      </w:r>
      <w:r>
        <w:rPr>
          <w:rFonts w:ascii="Arial" w:hAnsi="Arial"/>
          <w:sz w:val="28"/>
          <w:szCs w:val="28"/>
          <w:rtl w:val="0"/>
          <w:lang w:val="en-US"/>
        </w:rPr>
        <w:t xml:space="preserve">Bottom line. So if the </w:t>
      </w:r>
      <w:r>
        <w:rPr>
          <w:rFonts w:ascii="Arial" w:hAnsi="Arial" w:hint="default"/>
          <w:sz w:val="28"/>
          <w:szCs w:val="28"/>
          <w:rtl w:val="0"/>
          <w:lang w:val="en-US"/>
        </w:rPr>
        <w:t>“</w:t>
      </w:r>
      <w:r>
        <w:rPr>
          <w:rFonts w:ascii="Arial" w:hAnsi="Arial"/>
          <w:sz w:val="28"/>
          <w:szCs w:val="28"/>
          <w:rtl w:val="0"/>
          <w:lang w:val="en-US"/>
        </w:rPr>
        <w:t>prisoner</w:t>
      </w:r>
      <w:r>
        <w:rPr>
          <w:rFonts w:ascii="Arial" w:hAnsi="Arial" w:hint="default"/>
          <w:sz w:val="28"/>
          <w:szCs w:val="28"/>
          <w:rtl w:val="0"/>
          <w:lang w:val="en-US"/>
        </w:rPr>
        <w:t xml:space="preserve">” </w:t>
      </w:r>
      <w:r>
        <w:rPr>
          <w:rFonts w:ascii="Arial" w:hAnsi="Arial"/>
          <w:sz w:val="28"/>
          <w:szCs w:val="28"/>
          <w:rtl w:val="0"/>
          <w:lang w:val="en-US"/>
        </w:rPr>
        <w:t>in front of him was someone he wasn</w:t>
      </w:r>
      <w:r>
        <w:rPr>
          <w:rFonts w:ascii="Arial" w:hAnsi="Arial" w:hint="default"/>
          <w:sz w:val="28"/>
          <w:szCs w:val="28"/>
          <w:rtl w:val="0"/>
          <w:lang w:val="en-US"/>
        </w:rPr>
        <w:t>’</w:t>
      </w:r>
      <w:r>
        <w:rPr>
          <w:rFonts w:ascii="Arial" w:hAnsi="Arial"/>
          <w:sz w:val="28"/>
          <w:szCs w:val="28"/>
          <w:rtl w:val="0"/>
          <w:lang w:val="en-US"/>
        </w:rPr>
        <w:t xml:space="preserve">t </w:t>
      </w:r>
      <w:r>
        <w:rPr>
          <w:rFonts w:ascii="Arial" w:hAnsi="Arial" w:hint="default"/>
          <w:sz w:val="28"/>
          <w:szCs w:val="28"/>
          <w:rtl w:val="0"/>
          <w:lang w:val="en-US"/>
        </w:rPr>
        <w:t>“</w:t>
      </w:r>
      <w:r>
        <w:rPr>
          <w:rFonts w:ascii="Arial" w:hAnsi="Arial"/>
          <w:sz w:val="28"/>
          <w:szCs w:val="28"/>
          <w:rtl w:val="0"/>
          <w:lang w:val="en-US"/>
        </w:rPr>
        <w:t>supposed to</w:t>
      </w:r>
      <w:r>
        <w:rPr>
          <w:rFonts w:ascii="Arial" w:hAnsi="Arial" w:hint="default"/>
          <w:sz w:val="28"/>
          <w:szCs w:val="28"/>
          <w:rtl w:val="0"/>
          <w:lang w:val="en-US"/>
        </w:rPr>
        <w:t xml:space="preserve">” </w:t>
      </w:r>
      <w:r>
        <w:rPr>
          <w:rFonts w:ascii="Arial" w:hAnsi="Arial"/>
          <w:sz w:val="28"/>
          <w:szCs w:val="28"/>
          <w:rtl w:val="0"/>
          <w:lang w:val="en-US"/>
        </w:rPr>
        <w:t>associate with in the social norms of his day, it didn</w:t>
      </w:r>
      <w:r>
        <w:rPr>
          <w:rFonts w:ascii="Arial" w:hAnsi="Arial" w:hint="default"/>
          <w:sz w:val="28"/>
          <w:szCs w:val="28"/>
          <w:rtl w:val="0"/>
          <w:lang w:val="en-US"/>
        </w:rPr>
        <w:t>’</w:t>
      </w:r>
      <w:r>
        <w:rPr>
          <w:rFonts w:ascii="Arial" w:hAnsi="Arial"/>
          <w:sz w:val="28"/>
          <w:szCs w:val="28"/>
          <w:rtl w:val="0"/>
          <w:lang w:val="en-US"/>
        </w:rPr>
        <w:t>t matter because setting this person free was the bottom line. To have a life-leaning bottom line invites adaptability and choice, it doesn</w:t>
      </w:r>
      <w:r>
        <w:rPr>
          <w:rFonts w:ascii="Arial" w:hAnsi="Arial" w:hint="default"/>
          <w:sz w:val="28"/>
          <w:szCs w:val="28"/>
          <w:rtl w:val="0"/>
          <w:lang w:val="en-US"/>
        </w:rPr>
        <w:t>’</w:t>
      </w:r>
      <w:r>
        <w:rPr>
          <w:rFonts w:ascii="Arial" w:hAnsi="Arial"/>
          <w:sz w:val="28"/>
          <w:szCs w:val="28"/>
          <w:rtl w:val="0"/>
          <w:lang w:val="en-US"/>
        </w:rPr>
        <w:t>t restrict it. Where do we find our meaning and purpose?</w:t>
      </w:r>
    </w:p>
    <w:p>
      <w:pPr>
        <w:pStyle w:val="Body"/>
        <w:rPr>
          <w:rFonts w:ascii="Arial" w:cs="Arial" w:hAnsi="Arial" w:eastAsia="Arial"/>
          <w:sz w:val="28"/>
          <w:szCs w:val="28"/>
        </w:rPr>
      </w:pPr>
    </w:p>
    <w:p>
      <w:pPr>
        <w:pStyle w:val="Body"/>
        <w:rPr>
          <w:rFonts w:ascii="Arial" w:cs="Arial" w:hAnsi="Arial" w:eastAsia="Arial"/>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Four </w:t>
      </w:r>
      <w:r>
        <w:rPr>
          <w:rFonts w:ascii="Arial" w:hAnsi="Arial" w:hint="default"/>
          <w:b w:val="1"/>
          <w:bCs w:val="1"/>
          <w:sz w:val="34"/>
          <w:szCs w:val="34"/>
          <w:rtl w:val="0"/>
          <w:lang w:val="en-US"/>
        </w:rPr>
        <w:t xml:space="preserve">— </w:t>
      </w:r>
      <w:r>
        <w:rPr>
          <w:rFonts w:ascii="Arial" w:hAnsi="Arial"/>
          <w:b w:val="1"/>
          <w:bCs w:val="1"/>
          <w:sz w:val="34"/>
          <w:szCs w:val="34"/>
          <w:rtl w:val="0"/>
          <w:lang w:val="en-US"/>
        </w:rPr>
        <w:t>We Do, We Live: Agency</w:t>
      </w:r>
    </w:p>
    <w:p>
      <w:pPr>
        <w:pStyle w:val="Body"/>
        <w:rPr>
          <w:rFonts w:ascii="Arial" w:cs="Arial" w:hAnsi="Arial" w:eastAsia="Arial"/>
          <w:sz w:val="28"/>
          <w:szCs w:val="28"/>
        </w:rPr>
      </w:pPr>
    </w:p>
    <w:p>
      <w:pPr>
        <w:pStyle w:val="Body"/>
        <w:rPr>
          <w:rFonts w:ascii="Arial" w:cs="Arial" w:hAnsi="Arial" w:eastAsia="Arial"/>
          <w:i w:val="1"/>
          <w:iCs w:val="1"/>
          <w:sz w:val="28"/>
          <w:szCs w:val="28"/>
        </w:rPr>
      </w:pPr>
      <w:r>
        <w:rPr>
          <w:rFonts w:ascii="Arial" w:hAnsi="Arial" w:hint="default"/>
          <w:i w:val="1"/>
          <w:iCs w:val="1"/>
          <w:sz w:val="28"/>
          <w:szCs w:val="28"/>
          <w:rtl w:val="0"/>
          <w:lang w:val="en-US"/>
        </w:rPr>
        <w:t>“…</w:t>
      </w:r>
      <w:r>
        <w:rPr>
          <w:rFonts w:ascii="Arial" w:hAnsi="Arial"/>
          <w:i w:val="1"/>
          <w:iCs w:val="1"/>
          <w:sz w:val="28"/>
          <w:szCs w:val="28"/>
          <w:rtl w:val="0"/>
          <w:lang w:val="en-US"/>
        </w:rPr>
        <w:t>Do this in remembrance of me.</w:t>
      </w:r>
      <w:r>
        <w:rPr>
          <w:rFonts w:ascii="Arial" w:hAnsi="Arial" w:hint="default"/>
          <w:i w:val="1"/>
          <w:iCs w:val="1"/>
          <w:sz w:val="28"/>
          <w:szCs w:val="28"/>
          <w:rtl w:val="0"/>
          <w:lang w:val="en-US"/>
        </w:rPr>
        <w:t xml:space="preserve">” — </w:t>
      </w:r>
      <w:r>
        <w:rPr>
          <w:rFonts w:ascii="Arial" w:hAnsi="Arial"/>
          <w:i w:val="1"/>
          <w:iCs w:val="1"/>
          <w:sz w:val="28"/>
          <w:szCs w:val="28"/>
          <w:rtl w:val="0"/>
          <w:lang w:val="en-US"/>
        </w:rPr>
        <w:t>Luke 22:19b</w:t>
      </w:r>
    </w:p>
    <w:p>
      <w:pPr>
        <w:pStyle w:val="Body"/>
        <w:rPr>
          <w:rFonts w:ascii="Arial" w:cs="Arial" w:hAnsi="Arial" w:eastAsia="Arial"/>
          <w:i w:val="1"/>
          <w:iCs w:val="1"/>
          <w:sz w:val="28"/>
          <w:szCs w:val="28"/>
        </w:rPr>
      </w:pPr>
    </w:p>
    <w:p>
      <w:pPr>
        <w:pStyle w:val="Body"/>
        <w:rPr>
          <w:rFonts w:ascii="Arial" w:cs="Arial" w:hAnsi="Arial" w:eastAsia="Arial"/>
          <w:sz w:val="28"/>
          <w:szCs w:val="28"/>
        </w:rPr>
      </w:pPr>
      <w:r>
        <w:rPr>
          <w:rFonts w:ascii="Arial" w:hAnsi="Arial"/>
          <w:sz w:val="28"/>
          <w:szCs w:val="28"/>
          <w:rtl w:val="0"/>
          <w:lang w:val="en-US"/>
        </w:rPr>
        <w:t xml:space="preserve">Agency is about doing, even if it is just doing only what we can do in this moment </w:t>
      </w:r>
      <w:r>
        <w:rPr>
          <w:rFonts w:ascii="Arial" w:hAnsi="Arial" w:hint="default"/>
          <w:sz w:val="28"/>
          <w:szCs w:val="28"/>
          <w:rtl w:val="0"/>
          <w:lang w:val="en-US"/>
        </w:rPr>
        <w:t xml:space="preserve">— </w:t>
      </w:r>
      <w:r>
        <w:rPr>
          <w:rFonts w:ascii="Arial" w:hAnsi="Arial"/>
          <w:sz w:val="28"/>
          <w:szCs w:val="28"/>
          <w:rtl w:val="0"/>
          <w:lang w:val="en-US"/>
        </w:rPr>
        <w:t>which doesn</w:t>
      </w:r>
      <w:r>
        <w:rPr>
          <w:rFonts w:ascii="Arial" w:hAnsi="Arial" w:hint="default"/>
          <w:sz w:val="28"/>
          <w:szCs w:val="28"/>
          <w:rtl w:val="0"/>
          <w:lang w:val="en-US"/>
        </w:rPr>
        <w:t>’</w:t>
      </w:r>
      <w:r>
        <w:rPr>
          <w:rFonts w:ascii="Arial" w:hAnsi="Arial"/>
          <w:sz w:val="28"/>
          <w:szCs w:val="28"/>
          <w:rtl w:val="0"/>
          <w:lang w:val="en-US"/>
        </w:rPr>
        <w:t xml:space="preserve">t feel like much sometimes. When our purpose joins with our doing, when we have found our </w:t>
      </w:r>
      <w:r>
        <w:rPr>
          <w:rFonts w:ascii="Arial" w:hAnsi="Arial" w:hint="default"/>
          <w:sz w:val="28"/>
          <w:szCs w:val="28"/>
          <w:rtl w:val="0"/>
          <w:lang w:val="en-US"/>
        </w:rPr>
        <w:t>“</w:t>
      </w:r>
      <w:r>
        <w:rPr>
          <w:rFonts w:ascii="Arial" w:hAnsi="Arial"/>
          <w:sz w:val="28"/>
          <w:szCs w:val="28"/>
          <w:rtl w:val="0"/>
          <w:lang w:val="en-US"/>
        </w:rPr>
        <w:t>calling.</w:t>
      </w:r>
      <w:r>
        <w:rPr>
          <w:rFonts w:ascii="Arial" w:hAnsi="Arial" w:hint="default"/>
          <w:sz w:val="28"/>
          <w:szCs w:val="28"/>
          <w:rtl w:val="0"/>
          <w:lang w:val="en-US"/>
        </w:rPr>
        <w:t xml:space="preserve">” </w:t>
      </w:r>
      <w:r>
        <w:rPr>
          <w:rFonts w:ascii="Arial" w:hAnsi="Arial"/>
          <w:sz w:val="28"/>
          <w:szCs w:val="28"/>
          <w:rtl w:val="0"/>
          <w:lang w:val="en-US"/>
        </w:rPr>
        <w:t>Before he dies, Jesus invites his followers to no longer be servants, but friends who understand they must carry on his actions in the world. They are to become agents of change and possibility. Instead of focusing on problems, we focus on the assets of our community, our friends in Christ, and what is possible.</w:t>
      </w:r>
    </w:p>
    <w:p>
      <w:pPr>
        <w:pStyle w:val="Body"/>
        <w:rPr>
          <w:rFonts w:ascii="Arial" w:cs="Arial" w:hAnsi="Arial" w:eastAsia="Arial"/>
          <w:sz w:val="28"/>
          <w:szCs w:val="28"/>
        </w:rPr>
      </w:pPr>
    </w:p>
    <w:p>
      <w:pPr>
        <w:pStyle w:val="Body"/>
        <w:rPr>
          <w:rFonts w:ascii="Arial" w:cs="Arial" w:hAnsi="Arial" w:eastAsia="Arial"/>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Five </w:t>
      </w:r>
      <w:r>
        <w:rPr>
          <w:rFonts w:ascii="Arial" w:hAnsi="Arial" w:hint="default"/>
          <w:b w:val="1"/>
          <w:bCs w:val="1"/>
          <w:sz w:val="34"/>
          <w:szCs w:val="34"/>
          <w:rtl w:val="0"/>
          <w:lang w:val="en-US"/>
        </w:rPr>
        <w:t xml:space="preserve">— </w:t>
      </w:r>
      <w:r>
        <w:rPr>
          <w:rFonts w:ascii="Arial" w:hAnsi="Arial"/>
          <w:b w:val="1"/>
          <w:bCs w:val="1"/>
          <w:sz w:val="34"/>
          <w:szCs w:val="34"/>
          <w:rtl w:val="0"/>
          <w:lang w:val="en-US"/>
        </w:rPr>
        <w:t>Generations of Love: Blessing</w:t>
      </w:r>
    </w:p>
    <w:p>
      <w:pPr>
        <w:pStyle w:val="Body"/>
        <w:rPr>
          <w:rFonts w:ascii="Arial" w:cs="Arial" w:hAnsi="Arial" w:eastAsia="Arial"/>
          <w:sz w:val="28"/>
          <w:szCs w:val="28"/>
        </w:rPr>
      </w:pPr>
    </w:p>
    <w:p>
      <w:pPr>
        <w:pStyle w:val="Body"/>
        <w:rPr>
          <w:rFonts w:ascii="Arial" w:cs="Arial" w:hAnsi="Arial" w:eastAsia="Arial"/>
          <w:i w:val="1"/>
          <w:iCs w:val="1"/>
          <w:sz w:val="28"/>
          <w:szCs w:val="28"/>
        </w:rPr>
      </w:pPr>
      <w:r>
        <w:rPr>
          <w:rFonts w:ascii="Arial" w:hAnsi="Arial"/>
          <w:i w:val="1"/>
          <w:iCs w:val="1"/>
          <w:sz w:val="28"/>
          <w:szCs w:val="28"/>
          <w:rtl w:val="0"/>
          <w:lang w:val="en-US"/>
        </w:rPr>
        <w:t xml:space="preserve">From the fullness of his grace we have all received one blessing after another. </w:t>
      </w:r>
      <w:r>
        <w:rPr>
          <w:rFonts w:ascii="Arial" w:hAnsi="Arial" w:hint="default"/>
          <w:i w:val="1"/>
          <w:iCs w:val="1"/>
          <w:sz w:val="28"/>
          <w:szCs w:val="28"/>
          <w:rtl w:val="0"/>
          <w:lang w:val="en-US"/>
        </w:rPr>
        <w:t xml:space="preserve">— </w:t>
      </w:r>
      <w:r>
        <w:rPr>
          <w:rFonts w:ascii="Arial" w:hAnsi="Arial"/>
          <w:i w:val="1"/>
          <w:iCs w:val="1"/>
          <w:sz w:val="28"/>
          <w:szCs w:val="28"/>
          <w:rtl w:val="0"/>
          <w:lang w:val="en-US"/>
        </w:rPr>
        <w:t>John 1:16</w:t>
      </w:r>
    </w:p>
    <w:p>
      <w:pPr>
        <w:pStyle w:val="Body"/>
        <w:rPr>
          <w:rFonts w:ascii="Arial" w:cs="Arial" w:hAnsi="Arial" w:eastAsia="Arial"/>
          <w:i w:val="1"/>
          <w:iCs w:val="1"/>
          <w:sz w:val="28"/>
          <w:szCs w:val="28"/>
        </w:rPr>
      </w:pPr>
    </w:p>
    <w:p>
      <w:pPr>
        <w:pStyle w:val="Body"/>
        <w:rPr>
          <w:rFonts w:ascii="Arial" w:cs="Arial" w:hAnsi="Arial" w:eastAsia="Arial"/>
          <w:sz w:val="28"/>
          <w:szCs w:val="28"/>
        </w:rPr>
      </w:pPr>
      <w:r>
        <w:rPr>
          <w:rFonts w:ascii="Arial" w:hAnsi="Arial"/>
          <w:sz w:val="28"/>
          <w:szCs w:val="28"/>
          <w:rtl w:val="0"/>
          <w:lang w:val="en-US"/>
        </w:rPr>
        <w:t xml:space="preserve">Blessing is not just a nice thing to say, it is </w:t>
      </w:r>
      <w:r>
        <w:rPr>
          <w:rFonts w:ascii="Arial" w:hAnsi="Arial" w:hint="default"/>
          <w:sz w:val="28"/>
          <w:szCs w:val="28"/>
          <w:rtl w:val="0"/>
          <w:lang w:val="en-US"/>
        </w:rPr>
        <w:t>“</w:t>
      </w:r>
      <w:r>
        <w:rPr>
          <w:rFonts w:ascii="Arial" w:hAnsi="Arial"/>
          <w:sz w:val="28"/>
          <w:szCs w:val="28"/>
          <w:rtl w:val="0"/>
          <w:lang w:val="en-US"/>
        </w:rPr>
        <w:t>generative</w:t>
      </w:r>
      <w:r>
        <w:rPr>
          <w:rFonts w:ascii="Arial" w:hAnsi="Arial" w:hint="default"/>
          <w:sz w:val="28"/>
          <w:szCs w:val="28"/>
          <w:rtl w:val="0"/>
          <w:lang w:val="en-US"/>
        </w:rPr>
        <w:t xml:space="preserve">” </w:t>
      </w:r>
      <w:r>
        <w:rPr>
          <w:rFonts w:ascii="Arial" w:hAnsi="Arial"/>
          <w:sz w:val="28"/>
          <w:szCs w:val="28"/>
          <w:rtl w:val="0"/>
          <w:lang w:val="en-US"/>
        </w:rPr>
        <w:t>of life. It is what we do that creates more and more life within ourselves and others and it has been going on for, well</w:t>
      </w:r>
      <w:r>
        <w:rPr>
          <w:rFonts w:ascii="Arial" w:hAnsi="Arial" w:hint="default"/>
          <w:sz w:val="28"/>
          <w:szCs w:val="28"/>
          <w:rtl w:val="0"/>
          <w:lang w:val="en-US"/>
        </w:rPr>
        <w:t>… “</w:t>
      </w:r>
      <w:r>
        <w:rPr>
          <w:rFonts w:ascii="Arial" w:hAnsi="Arial"/>
          <w:sz w:val="28"/>
          <w:szCs w:val="28"/>
          <w:rtl w:val="0"/>
          <w:lang w:val="en-US"/>
        </w:rPr>
        <w:t>generations.</w:t>
      </w:r>
      <w:r>
        <w:rPr>
          <w:rFonts w:ascii="Arial" w:hAnsi="Arial" w:hint="default"/>
          <w:sz w:val="28"/>
          <w:szCs w:val="28"/>
          <w:rtl w:val="0"/>
          <w:lang w:val="en-US"/>
        </w:rPr>
        <w:t xml:space="preserve">” </w:t>
      </w:r>
      <w:r>
        <w:rPr>
          <w:rFonts w:ascii="Arial" w:hAnsi="Arial"/>
          <w:sz w:val="28"/>
          <w:szCs w:val="28"/>
          <w:rtl w:val="0"/>
          <w:lang w:val="en-US"/>
        </w:rPr>
        <w:t xml:space="preserve">Blessing is about opening to the channels of love that have been flowering before we came into this world and will flow after we leave it. We are part of a long river of life-giving actions of generosity, kindness, hospitality, and humor. We will have blessed another when we can answer </w:t>
      </w:r>
      <w:r>
        <w:rPr>
          <w:rFonts w:ascii="Arial" w:hAnsi="Arial" w:hint="default"/>
          <w:sz w:val="28"/>
          <w:szCs w:val="28"/>
          <w:rtl w:val="0"/>
          <w:lang w:val="en-US"/>
        </w:rPr>
        <w:t>“</w:t>
      </w:r>
      <w:r>
        <w:rPr>
          <w:rFonts w:ascii="Arial" w:hAnsi="Arial"/>
          <w:sz w:val="28"/>
          <w:szCs w:val="28"/>
          <w:rtl w:val="0"/>
          <w:lang w:val="en-US"/>
        </w:rPr>
        <w:t>yes</w:t>
      </w:r>
      <w:r>
        <w:rPr>
          <w:rFonts w:ascii="Arial" w:hAnsi="Arial" w:hint="default"/>
          <w:sz w:val="28"/>
          <w:szCs w:val="28"/>
          <w:rtl w:val="0"/>
          <w:lang w:val="en-US"/>
        </w:rPr>
        <w:t xml:space="preserve">” </w:t>
      </w:r>
      <w:r>
        <w:rPr>
          <w:rFonts w:ascii="Arial" w:hAnsi="Arial"/>
          <w:sz w:val="28"/>
          <w:szCs w:val="28"/>
          <w:rtl w:val="0"/>
          <w:lang w:val="en-US"/>
        </w:rPr>
        <w:t xml:space="preserve">to the question, </w:t>
      </w:r>
      <w:r>
        <w:rPr>
          <w:rFonts w:ascii="Arial" w:hAnsi="Arial" w:hint="default"/>
          <w:sz w:val="28"/>
          <w:szCs w:val="28"/>
          <w:rtl w:val="0"/>
          <w:lang w:val="en-US"/>
        </w:rPr>
        <w:t>“</w:t>
      </w:r>
      <w:r>
        <w:rPr>
          <w:rFonts w:ascii="Arial" w:hAnsi="Arial"/>
          <w:sz w:val="28"/>
          <w:szCs w:val="28"/>
          <w:rtl w:val="0"/>
          <w:lang w:val="en-US"/>
        </w:rPr>
        <w:t>Have I helped them to be fully alive?</w:t>
      </w:r>
      <w:r>
        <w:rPr>
          <w:rFonts w:ascii="Arial" w:hAnsi="Arial" w:hint="default"/>
          <w:sz w:val="28"/>
          <w:szCs w:val="28"/>
          <w:rtl w:val="0"/>
          <w:lang w:val="en-US"/>
        </w:rPr>
        <w:t>”</w:t>
      </w:r>
    </w:p>
    <w:p>
      <w:pPr>
        <w:pStyle w:val="Body"/>
        <w:rPr>
          <w:rFonts w:ascii="Arial" w:cs="Arial" w:hAnsi="Arial" w:eastAsia="Arial"/>
          <w:sz w:val="28"/>
          <w:szCs w:val="28"/>
        </w:rPr>
      </w:pPr>
    </w:p>
    <w:p>
      <w:pPr>
        <w:pStyle w:val="Body"/>
        <w:rPr>
          <w:rFonts w:ascii="Arial" w:cs="Arial" w:hAnsi="Arial" w:eastAsia="Arial"/>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Six </w:t>
      </w:r>
      <w:r>
        <w:rPr>
          <w:rFonts w:ascii="Arial" w:hAnsi="Arial" w:hint="default"/>
          <w:b w:val="1"/>
          <w:bCs w:val="1"/>
          <w:sz w:val="34"/>
          <w:szCs w:val="34"/>
          <w:rtl w:val="0"/>
          <w:lang w:val="en-US"/>
        </w:rPr>
        <w:t xml:space="preserve">— </w:t>
      </w:r>
      <w:r>
        <w:rPr>
          <w:rFonts w:ascii="Arial" w:hAnsi="Arial"/>
          <w:b w:val="1"/>
          <w:bCs w:val="1"/>
          <w:sz w:val="34"/>
          <w:szCs w:val="34"/>
          <w:rtl w:val="0"/>
          <w:lang w:val="en-US"/>
        </w:rPr>
        <w:t>Not Just Wishful Thinking: Hope</w:t>
      </w:r>
    </w:p>
    <w:p>
      <w:pPr>
        <w:pStyle w:val="Body"/>
        <w:rPr>
          <w:rFonts w:ascii="Arial" w:cs="Arial" w:hAnsi="Arial" w:eastAsia="Arial"/>
          <w:sz w:val="28"/>
          <w:szCs w:val="28"/>
        </w:rPr>
      </w:pPr>
    </w:p>
    <w:p>
      <w:pPr>
        <w:pStyle w:val="Body"/>
        <w:rPr>
          <w:rFonts w:ascii="Arial" w:cs="Arial" w:hAnsi="Arial" w:eastAsia="Arial"/>
          <w:i w:val="1"/>
          <w:iCs w:val="1"/>
          <w:sz w:val="28"/>
          <w:szCs w:val="28"/>
        </w:rPr>
      </w:pPr>
      <w:r>
        <w:rPr>
          <w:rFonts w:ascii="Arial" w:hAnsi="Arial"/>
          <w:i w:val="1"/>
          <w:iCs w:val="1"/>
          <w:sz w:val="28"/>
          <w:szCs w:val="28"/>
          <w:rtl w:val="0"/>
          <w:lang w:val="en-US"/>
        </w:rPr>
        <w:t xml:space="preserve">Be strong and take heart, all you who hope in the Lord. </w:t>
      </w:r>
      <w:r>
        <w:rPr>
          <w:rFonts w:ascii="Arial" w:hAnsi="Arial" w:hint="default"/>
          <w:i w:val="1"/>
          <w:iCs w:val="1"/>
          <w:sz w:val="28"/>
          <w:szCs w:val="28"/>
          <w:rtl w:val="0"/>
          <w:lang w:val="en-US"/>
        </w:rPr>
        <w:t xml:space="preserve">— </w:t>
      </w:r>
      <w:r>
        <w:rPr>
          <w:rFonts w:ascii="Arial" w:hAnsi="Arial"/>
          <w:i w:val="1"/>
          <w:iCs w:val="1"/>
          <w:sz w:val="28"/>
          <w:szCs w:val="28"/>
          <w:rtl w:val="0"/>
          <w:lang w:val="en-US"/>
        </w:rPr>
        <w:t>Psalm 31:24</w:t>
      </w:r>
    </w:p>
    <w:p>
      <w:pPr>
        <w:pStyle w:val="Body"/>
        <w:rPr>
          <w:rFonts w:ascii="Arial" w:cs="Arial" w:hAnsi="Arial" w:eastAsia="Arial"/>
          <w:i w:val="1"/>
          <w:iCs w:val="1"/>
          <w:sz w:val="28"/>
          <w:szCs w:val="28"/>
        </w:rPr>
      </w:pPr>
    </w:p>
    <w:p>
      <w:pPr>
        <w:pStyle w:val="Body"/>
        <w:rPr>
          <w:rFonts w:ascii="Arial" w:cs="Arial" w:hAnsi="Arial" w:eastAsia="Arial"/>
          <w:sz w:val="28"/>
          <w:szCs w:val="28"/>
        </w:rPr>
      </w:pPr>
      <w:r>
        <w:rPr>
          <w:rFonts w:ascii="Arial" w:hAnsi="Arial"/>
          <w:sz w:val="28"/>
          <w:szCs w:val="28"/>
          <w:rtl w:val="0"/>
          <w:lang w:val="en-US"/>
        </w:rPr>
        <w:t>Humans have the capacity to imagine the future, drawing us together to take risks and face dangers because hope moves us forward. Hope held and spoken in community is not just wishful thinking, it is a bold announcement and celebration of a future in God.</w:t>
      </w:r>
    </w:p>
    <w:p>
      <w:pPr>
        <w:pStyle w:val="Body"/>
        <w:rPr>
          <w:rFonts w:ascii="Arial" w:cs="Arial" w:hAnsi="Arial" w:eastAsia="Arial"/>
          <w:sz w:val="28"/>
          <w:szCs w:val="28"/>
        </w:rPr>
      </w:pPr>
    </w:p>
    <w:p>
      <w:pPr>
        <w:pStyle w:val="Body"/>
        <w:rPr>
          <w:rFonts w:ascii="Arial" w:cs="Arial" w:hAnsi="Arial" w:eastAsia="Arial"/>
          <w:sz w:val="28"/>
          <w:szCs w:val="28"/>
        </w:rPr>
      </w:pPr>
    </w:p>
    <w:p>
      <w:pPr>
        <w:pStyle w:val="Body"/>
        <w:rPr>
          <w:rFonts w:ascii="Arial" w:cs="Arial" w:hAnsi="Arial" w:eastAsia="Arial"/>
          <w:b w:val="1"/>
          <w:bCs w:val="1"/>
          <w:sz w:val="34"/>
          <w:szCs w:val="34"/>
        </w:rPr>
      </w:pPr>
      <w:r>
        <w:rPr>
          <w:rFonts w:ascii="Arial" w:hAnsi="Arial"/>
          <w:b w:val="1"/>
          <w:bCs w:val="1"/>
          <w:sz w:val="34"/>
          <w:szCs w:val="34"/>
          <w:rtl w:val="0"/>
          <w:lang w:val="en-US"/>
        </w:rPr>
        <w:t xml:space="preserve">Week Seven </w:t>
      </w:r>
      <w:r>
        <w:rPr>
          <w:rFonts w:ascii="Arial" w:hAnsi="Arial" w:hint="default"/>
          <w:b w:val="1"/>
          <w:bCs w:val="1"/>
          <w:sz w:val="34"/>
          <w:szCs w:val="34"/>
          <w:rtl w:val="0"/>
          <w:lang w:val="en-US"/>
        </w:rPr>
        <w:t xml:space="preserve">— </w:t>
      </w:r>
      <w:r>
        <w:rPr>
          <w:rFonts w:ascii="Arial" w:hAnsi="Arial"/>
          <w:b w:val="1"/>
          <w:bCs w:val="1"/>
          <w:sz w:val="34"/>
          <w:szCs w:val="34"/>
          <w:rtl w:val="0"/>
          <w:lang w:val="en-US"/>
        </w:rPr>
        <w:t>Let Your Life Be About Life</w:t>
      </w:r>
    </w:p>
    <w:p>
      <w:pPr>
        <w:pStyle w:val="Body"/>
        <w:rPr>
          <w:rFonts w:ascii="Arial" w:cs="Arial" w:hAnsi="Arial" w:eastAsia="Arial"/>
          <w:sz w:val="28"/>
          <w:szCs w:val="28"/>
        </w:rPr>
      </w:pPr>
    </w:p>
    <w:p>
      <w:pPr>
        <w:pStyle w:val="Body"/>
        <w:rPr>
          <w:rFonts w:ascii="Arial" w:cs="Arial" w:hAnsi="Arial" w:eastAsia="Arial"/>
          <w:i w:val="1"/>
          <w:iCs w:val="1"/>
          <w:sz w:val="28"/>
          <w:szCs w:val="28"/>
        </w:rPr>
      </w:pPr>
      <w:r>
        <w:rPr>
          <w:rFonts w:ascii="Arial" w:hAnsi="Arial"/>
          <w:i w:val="1"/>
          <w:iCs w:val="1"/>
          <w:sz w:val="28"/>
          <w:szCs w:val="28"/>
          <w:rtl w:val="0"/>
          <w:lang w:val="en-US"/>
        </w:rPr>
        <w:t xml:space="preserve">I pray also that the eyes of your heart may be enlightened in order that you may. know the hope to which he has called you, the riches of his glorious inheritance in the saints, and his incomparably great power for us who believe. </w:t>
      </w:r>
      <w:r>
        <w:rPr>
          <w:rFonts w:ascii="Arial" w:hAnsi="Arial" w:hint="default"/>
          <w:i w:val="1"/>
          <w:iCs w:val="1"/>
          <w:sz w:val="28"/>
          <w:szCs w:val="28"/>
          <w:rtl w:val="0"/>
          <w:lang w:val="en-US"/>
        </w:rPr>
        <w:t xml:space="preserve">— </w:t>
      </w:r>
      <w:r>
        <w:rPr>
          <w:rFonts w:ascii="Arial" w:hAnsi="Arial"/>
          <w:i w:val="1"/>
          <w:iCs w:val="1"/>
          <w:sz w:val="28"/>
          <w:szCs w:val="28"/>
          <w:rtl w:val="0"/>
          <w:lang w:val="en-US"/>
        </w:rPr>
        <w:t>Ephesians 1: 18-19</w:t>
      </w:r>
    </w:p>
    <w:p>
      <w:pPr>
        <w:pStyle w:val="Body"/>
        <w:rPr>
          <w:rFonts w:ascii="Arial" w:cs="Arial" w:hAnsi="Arial" w:eastAsia="Arial"/>
          <w:i w:val="1"/>
          <w:iCs w:val="1"/>
          <w:sz w:val="28"/>
          <w:szCs w:val="28"/>
        </w:rPr>
      </w:pPr>
    </w:p>
    <w:p>
      <w:pPr>
        <w:pStyle w:val="Body"/>
      </w:pPr>
      <w:r>
        <w:rPr>
          <w:rFonts w:ascii="Arial" w:hAnsi="Arial"/>
          <w:sz w:val="28"/>
          <w:szCs w:val="28"/>
          <w:rtl w:val="0"/>
          <w:lang w:val="en-US"/>
        </w:rPr>
        <w:t>From death to life, from fear to blessing, from despair to hope</w:t>
      </w:r>
      <w:r>
        <w:rPr>
          <w:rFonts w:ascii="Arial" w:hAnsi="Arial" w:hint="default"/>
          <w:sz w:val="28"/>
          <w:szCs w:val="28"/>
          <w:rtl w:val="0"/>
          <w:lang w:val="en-US"/>
        </w:rPr>
        <w:t xml:space="preserve">… </w:t>
      </w:r>
      <w:r>
        <w:rPr>
          <w:rFonts w:ascii="Arial" w:hAnsi="Arial"/>
          <w:sz w:val="28"/>
          <w:szCs w:val="28"/>
          <w:rtl w:val="0"/>
          <w:lang w:val="en-US"/>
        </w:rPr>
        <w:t xml:space="preserve">this is what we have been about in this series. In this final worship experience we will hear testimony to the </w:t>
      </w:r>
      <w:r>
        <w:rPr>
          <w:rFonts w:ascii="Arial" w:hAnsi="Arial" w:hint="default"/>
          <w:sz w:val="28"/>
          <w:szCs w:val="28"/>
          <w:rtl w:val="0"/>
          <w:lang w:val="en-US"/>
        </w:rPr>
        <w:t>“</w:t>
      </w:r>
      <w:r>
        <w:rPr>
          <w:rFonts w:ascii="Arial" w:hAnsi="Arial"/>
          <w:sz w:val="28"/>
          <w:szCs w:val="28"/>
          <w:rtl w:val="0"/>
          <w:lang w:val="en-US"/>
        </w:rPr>
        <w:t>Leading Causes of Life</w:t>
      </w:r>
      <w:r>
        <w:rPr>
          <w:rFonts w:ascii="Arial" w:hAnsi="Arial" w:hint="default"/>
          <w:sz w:val="28"/>
          <w:szCs w:val="28"/>
          <w:rtl w:val="0"/>
          <w:lang w:val="en-US"/>
        </w:rPr>
        <w:t xml:space="preserve">” </w:t>
      </w:r>
      <w:r>
        <w:rPr>
          <w:rFonts w:ascii="Arial" w:hAnsi="Arial"/>
          <w:sz w:val="28"/>
          <w:szCs w:val="28"/>
          <w:rtl w:val="0"/>
          <w:lang w:val="en-US"/>
        </w:rPr>
        <w:t xml:space="preserve">that we have witnessed and small or big ways in which we have refocused in order to let our lives be about life. We will pray for these life-giving practices to </w:t>
      </w:r>
      <w:r>
        <w:rPr>
          <w:rFonts w:ascii="Arial" w:hAnsi="Arial" w:hint="default"/>
          <w:sz w:val="28"/>
          <w:szCs w:val="28"/>
          <w:rtl w:val="0"/>
          <w:lang w:val="en-US"/>
        </w:rPr>
        <w:t>“</w:t>
      </w:r>
      <w:r>
        <w:rPr>
          <w:rFonts w:ascii="Arial" w:hAnsi="Arial"/>
          <w:sz w:val="28"/>
          <w:szCs w:val="28"/>
          <w:rtl w:val="0"/>
          <w:lang w:val="en-US"/>
        </w:rPr>
        <w:t>go viral</w:t>
      </w:r>
      <w:r>
        <w:rPr>
          <w:rFonts w:ascii="Arial" w:hAnsi="Arial" w:hint="default"/>
          <w:sz w:val="28"/>
          <w:szCs w:val="28"/>
          <w:rtl w:val="0"/>
          <w:lang w:val="en-US"/>
        </w:rPr>
        <w:t xml:space="preserve">” — </w:t>
      </w:r>
      <w:r>
        <w:rPr>
          <w:rFonts w:ascii="Arial" w:hAnsi="Arial"/>
          <w:sz w:val="28"/>
          <w:szCs w:val="28"/>
          <w:rtl w:val="0"/>
          <w:lang w:val="en-US"/>
        </w:rPr>
        <w:t>infecting our communities so that there is more connection, more meaning, more action, more blessing, and more hope.</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Papyru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