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D650" w14:textId="77777777" w:rsidR="0076185F" w:rsidRDefault="000118E0">
      <w:pPr>
        <w:spacing w:after="321" w:line="315" w:lineRule="auto"/>
        <w:ind w:left="10" w:right="733" w:hanging="10"/>
      </w:pPr>
      <w:r>
        <w:rPr>
          <w:sz w:val="26"/>
        </w:rPr>
        <w:t>Even in this time of social isolation, there are many ways to reach out and offer support to people you know and to others in need. The choice can be overwhelming, in fact. Focusing on one thing you c</w:t>
      </w:r>
      <w:r>
        <w:rPr>
          <w:sz w:val="26"/>
        </w:rPr>
        <w:t>an do, large or small, can be a manageable way to move ahead and act meaningfully. Here, ideas from people who make providing food and solace their business</w:t>
      </w:r>
    </w:p>
    <w:p w14:paraId="66739CB1" w14:textId="77777777" w:rsidR="0076185F" w:rsidRDefault="000118E0">
      <w:pPr>
        <w:spacing w:after="254" w:line="315" w:lineRule="auto"/>
        <w:ind w:left="10" w:right="469" w:hanging="10"/>
      </w:pPr>
      <w:r>
        <w:rPr>
          <w:noProof/>
        </w:rPr>
        <w:drawing>
          <wp:anchor distT="0" distB="0" distL="114300" distR="114300" simplePos="0" relativeHeight="251663360" behindDoc="0" locked="0" layoutInCell="1" allowOverlap="0" wp14:anchorId="75ADA4D4" wp14:editId="21995FBD">
            <wp:simplePos x="0" y="0"/>
            <wp:positionH relativeFrom="column">
              <wp:posOffset>0</wp:posOffset>
            </wp:positionH>
            <wp:positionV relativeFrom="paragraph">
              <wp:posOffset>93029</wp:posOffset>
            </wp:positionV>
            <wp:extent cx="2857500" cy="2857500"/>
            <wp:effectExtent l="0" t="0" r="0" b="0"/>
            <wp:wrapSquare wrapText="bothSides"/>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7"/>
                    <a:stretch>
                      <a:fillRect/>
                    </a:stretch>
                  </pic:blipFill>
                  <pic:spPr>
                    <a:xfrm>
                      <a:off x="0" y="0"/>
                      <a:ext cx="2857500" cy="2857500"/>
                    </a:xfrm>
                    <a:prstGeom prst="rect">
                      <a:avLst/>
                    </a:prstGeom>
                  </pic:spPr>
                </pic:pic>
              </a:graphicData>
            </a:graphic>
          </wp:anchor>
        </w:drawing>
      </w:r>
      <w:r>
        <w:rPr>
          <w:sz w:val="26"/>
        </w:rPr>
        <w:t>“Farmers’ markets are still well stocked, and farmers need the support to keep growing food for us. Life-giving carrots, first-of-the season strawberries and tender lettuces are a few of the items I found lately at mine. If yours is open, shop there to get</w:t>
      </w:r>
      <w:r>
        <w:rPr>
          <w:sz w:val="26"/>
        </w:rPr>
        <w:t xml:space="preserve"> the freshest produce. Or do a community supported agriculture (CSA) subscription to get a box on a regular basis.”</w:t>
      </w:r>
    </w:p>
    <w:p w14:paraId="7C4F2636" w14:textId="77777777" w:rsidR="0076185F" w:rsidRDefault="000118E0">
      <w:pPr>
        <w:spacing w:after="1025" w:line="265" w:lineRule="auto"/>
        <w:ind w:left="10" w:right="389" w:hanging="10"/>
      </w:pPr>
      <w:r>
        <w:rPr>
          <w:i/>
          <w:sz w:val="26"/>
        </w:rPr>
        <w:t>—Andrea Nguyen, author of ‘Vietnamese Food Any Day,’ Santa Cruz, Calif.</w:t>
      </w:r>
    </w:p>
    <w:p w14:paraId="0379E5C0" w14:textId="77777777" w:rsidR="0076185F" w:rsidRDefault="000118E0">
      <w:pPr>
        <w:spacing w:after="254" w:line="315" w:lineRule="auto"/>
        <w:ind w:left="10" w:right="448" w:hanging="10"/>
      </w:pPr>
      <w:r>
        <w:rPr>
          <w:noProof/>
        </w:rPr>
        <w:drawing>
          <wp:anchor distT="0" distB="0" distL="114300" distR="114300" simplePos="0" relativeHeight="251664384" behindDoc="0" locked="0" layoutInCell="1" allowOverlap="0" wp14:anchorId="13FA9FEB" wp14:editId="10D5AE13">
            <wp:simplePos x="0" y="0"/>
            <wp:positionH relativeFrom="column">
              <wp:posOffset>0</wp:posOffset>
            </wp:positionH>
            <wp:positionV relativeFrom="paragraph">
              <wp:posOffset>-211771</wp:posOffset>
            </wp:positionV>
            <wp:extent cx="2857500" cy="2857500"/>
            <wp:effectExtent l="0" t="0" r="0" b="0"/>
            <wp:wrapSquare wrapText="bothSides"/>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2857500" cy="2857500"/>
                    </a:xfrm>
                    <a:prstGeom prst="rect">
                      <a:avLst/>
                    </a:prstGeom>
                  </pic:spPr>
                </pic:pic>
              </a:graphicData>
            </a:graphic>
          </wp:anchor>
        </w:drawing>
      </w:r>
      <w:r>
        <w:rPr>
          <w:sz w:val="26"/>
        </w:rPr>
        <w:t>“Give where you love. Local investment and getting your dollars clo</w:t>
      </w:r>
      <w:r>
        <w:rPr>
          <w:sz w:val="26"/>
        </w:rPr>
        <w:t>se to the ground are more important than ever now, and community foundations are a great vehicle for giving. We have effective tools for responding to urgent community needs and can help match your giving intent to the initiatives where it will do the most</w:t>
      </w:r>
      <w:r>
        <w:rPr>
          <w:sz w:val="26"/>
        </w:rPr>
        <w:t xml:space="preserve"> good.”</w:t>
      </w:r>
    </w:p>
    <w:p w14:paraId="766F9B3D" w14:textId="77777777" w:rsidR="0076185F" w:rsidRDefault="000118E0">
      <w:pPr>
        <w:spacing w:after="69"/>
        <w:ind w:right="1042"/>
        <w:jc w:val="right"/>
      </w:pPr>
      <w:r>
        <w:rPr>
          <w:i/>
          <w:sz w:val="26"/>
        </w:rPr>
        <w:t>—Lora Smith, director, Appalachian</w:t>
      </w:r>
    </w:p>
    <w:p w14:paraId="32A35E9C" w14:textId="77777777" w:rsidR="0076185F" w:rsidRDefault="000118E0">
      <w:pPr>
        <w:spacing w:after="1025" w:line="265" w:lineRule="auto"/>
        <w:ind w:right="389" w:firstLine="4725"/>
      </w:pPr>
      <w:r>
        <w:rPr>
          <w:i/>
          <w:sz w:val="26"/>
        </w:rPr>
        <w:t>Impact Fund at the Foundation for Appalachian Kentucky, Hazard, Ky.</w:t>
      </w:r>
    </w:p>
    <w:p w14:paraId="40714C6E" w14:textId="77777777" w:rsidR="0076185F" w:rsidRDefault="000118E0">
      <w:pPr>
        <w:spacing w:after="9" w:line="315" w:lineRule="auto"/>
        <w:ind w:left="10" w:right="733" w:hanging="10"/>
      </w:pPr>
      <w:r>
        <w:rPr>
          <w:sz w:val="26"/>
        </w:rPr>
        <w:lastRenderedPageBreak/>
        <w:t>School closings cut the food lifeline for millions of kids living with hunger.</w:t>
      </w:r>
    </w:p>
    <w:p w14:paraId="558DF5EC" w14:textId="77777777" w:rsidR="0076185F" w:rsidRDefault="000118E0">
      <w:pPr>
        <w:spacing w:after="254" w:line="315" w:lineRule="auto"/>
        <w:ind w:left="10" w:right="733" w:hanging="10"/>
      </w:pPr>
      <w:r>
        <w:rPr>
          <w:noProof/>
        </w:rPr>
        <w:drawing>
          <wp:anchor distT="0" distB="0" distL="114300" distR="114300" simplePos="0" relativeHeight="251665408" behindDoc="0" locked="0" layoutInCell="1" allowOverlap="0" wp14:anchorId="7083CF1D" wp14:editId="0BAD7EEE">
            <wp:simplePos x="0" y="0"/>
            <wp:positionH relativeFrom="column">
              <wp:posOffset>0</wp:posOffset>
            </wp:positionH>
            <wp:positionV relativeFrom="paragraph">
              <wp:posOffset>93028</wp:posOffset>
            </wp:positionV>
            <wp:extent cx="2857500" cy="2857500"/>
            <wp:effectExtent l="0" t="0" r="0" b="0"/>
            <wp:wrapSquare wrapText="bothSides"/>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9"/>
                    <a:stretch>
                      <a:fillRect/>
                    </a:stretch>
                  </pic:blipFill>
                  <pic:spPr>
                    <a:xfrm>
                      <a:off x="0" y="0"/>
                      <a:ext cx="2857500" cy="2857500"/>
                    </a:xfrm>
                    <a:prstGeom prst="rect">
                      <a:avLst/>
                    </a:prstGeom>
                  </pic:spPr>
                </pic:pic>
              </a:graphicData>
            </a:graphic>
          </wp:anchor>
        </w:drawing>
      </w:r>
      <w:r>
        <w:rPr>
          <w:sz w:val="26"/>
        </w:rPr>
        <w:t xml:space="preserve">Donating enables other organizations to replace those meals. </w:t>
      </w:r>
      <w:r>
        <w:rPr>
          <w:sz w:val="26"/>
          <w:u w:val="single" w:color="000000"/>
        </w:rPr>
        <w:t>No K</w:t>
      </w:r>
      <w:r>
        <w:rPr>
          <w:sz w:val="26"/>
          <w:u w:val="single" w:color="000000"/>
        </w:rPr>
        <w:t>id Hun</w:t>
      </w:r>
      <w:r>
        <w:rPr>
          <w:sz w:val="26"/>
        </w:rPr>
        <w:t>g</w:t>
      </w:r>
      <w:r>
        <w:rPr>
          <w:sz w:val="26"/>
          <w:u w:val="single" w:color="000000"/>
        </w:rPr>
        <w:t>r</w:t>
      </w:r>
      <w:r>
        <w:rPr>
          <w:sz w:val="26"/>
        </w:rPr>
        <w:t>y is providing support to schools, food banks and community groups feeding kids during the pandemic. Funds raised ensure that children across the country have the food they need.”</w:t>
      </w:r>
    </w:p>
    <w:p w14:paraId="42203008" w14:textId="77777777" w:rsidR="0076185F" w:rsidRDefault="000118E0">
      <w:pPr>
        <w:spacing w:after="2330" w:line="265" w:lineRule="auto"/>
        <w:ind w:left="10" w:right="389" w:hanging="10"/>
      </w:pPr>
      <w:r>
        <w:rPr>
          <w:i/>
          <w:sz w:val="26"/>
        </w:rPr>
        <w:t>—Billy Shore, founder and executive chair, Share Our Strength/No Kid Hungry Campaign, Washington, D.C.</w:t>
      </w:r>
    </w:p>
    <w:p w14:paraId="67DF7FD1" w14:textId="77777777" w:rsidR="0076185F" w:rsidRDefault="000118E0">
      <w:pPr>
        <w:spacing w:after="0" w:line="315" w:lineRule="auto"/>
        <w:ind w:left="10" w:right="458" w:hanging="10"/>
      </w:pPr>
      <w:r>
        <w:rPr>
          <w:noProof/>
        </w:rPr>
        <w:drawing>
          <wp:anchor distT="0" distB="0" distL="114300" distR="114300" simplePos="0" relativeHeight="251666432" behindDoc="0" locked="0" layoutInCell="1" allowOverlap="0" wp14:anchorId="19EB1973" wp14:editId="6B3C11F6">
            <wp:simplePos x="0" y="0"/>
            <wp:positionH relativeFrom="column">
              <wp:posOffset>0</wp:posOffset>
            </wp:positionH>
            <wp:positionV relativeFrom="paragraph">
              <wp:posOffset>-211771</wp:posOffset>
            </wp:positionV>
            <wp:extent cx="2857500" cy="2857500"/>
            <wp:effectExtent l="0" t="0" r="0" b="0"/>
            <wp:wrapSquare wrapText="bothSides"/>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0"/>
                    <a:stretch>
                      <a:fillRect/>
                    </a:stretch>
                  </pic:blipFill>
                  <pic:spPr>
                    <a:xfrm>
                      <a:off x="0" y="0"/>
                      <a:ext cx="2857500" cy="2857500"/>
                    </a:xfrm>
                    <a:prstGeom prst="rect">
                      <a:avLst/>
                    </a:prstGeom>
                  </pic:spPr>
                </pic:pic>
              </a:graphicData>
            </a:graphic>
          </wp:anchor>
        </w:drawing>
      </w:r>
      <w:r>
        <w:rPr>
          <w:sz w:val="26"/>
        </w:rPr>
        <w:t>“At least 4 million restaurant workers are out of work, and millions more will lose their jobs in the coming months. You can order food from local resta</w:t>
      </w:r>
      <w:r>
        <w:rPr>
          <w:sz w:val="26"/>
        </w:rPr>
        <w:t>urants to help keep some of them employed and help those already laid off feed their families by contributing to the One Fair</w:t>
      </w:r>
    </w:p>
    <w:p w14:paraId="043757C3" w14:textId="77777777" w:rsidR="0076185F" w:rsidRDefault="000118E0">
      <w:pPr>
        <w:spacing w:after="69"/>
        <w:ind w:left="2190"/>
        <w:jc w:val="center"/>
      </w:pPr>
      <w:r>
        <w:rPr>
          <w:sz w:val="26"/>
        </w:rPr>
        <w:t>Wage Emergency Fund</w:t>
      </w:r>
    </w:p>
    <w:p w14:paraId="5A2E775B" w14:textId="77777777" w:rsidR="0076185F" w:rsidRDefault="000118E0">
      <w:pPr>
        <w:spacing w:after="324"/>
        <w:ind w:left="4725"/>
      </w:pPr>
      <w:r>
        <w:rPr>
          <w:i/>
          <w:sz w:val="26"/>
        </w:rPr>
        <w:t>(</w:t>
      </w:r>
      <w:r>
        <w:rPr>
          <w:i/>
          <w:sz w:val="26"/>
          <w:u w:val="single" w:color="000000"/>
        </w:rPr>
        <w:t>ofwemer</w:t>
      </w:r>
      <w:r>
        <w:rPr>
          <w:i/>
          <w:sz w:val="26"/>
        </w:rPr>
        <w:t>g</w:t>
      </w:r>
      <w:r>
        <w:rPr>
          <w:i/>
          <w:sz w:val="26"/>
          <w:u w:val="single" w:color="000000"/>
        </w:rPr>
        <w:t>enc</w:t>
      </w:r>
      <w:r>
        <w:rPr>
          <w:i/>
          <w:sz w:val="26"/>
        </w:rPr>
        <w:t>y</w:t>
      </w:r>
      <w:r>
        <w:rPr>
          <w:i/>
          <w:sz w:val="26"/>
          <w:u w:val="single" w:color="000000"/>
        </w:rPr>
        <w:t>fund.or</w:t>
      </w:r>
      <w:r>
        <w:rPr>
          <w:i/>
          <w:sz w:val="26"/>
        </w:rPr>
        <w:t>g)</w:t>
      </w:r>
      <w:r>
        <w:rPr>
          <w:sz w:val="26"/>
        </w:rPr>
        <w:t>.”</w:t>
      </w:r>
    </w:p>
    <w:p w14:paraId="43A5BBA5" w14:textId="77777777" w:rsidR="0076185F" w:rsidRDefault="000118E0">
      <w:pPr>
        <w:spacing w:after="50" w:line="265" w:lineRule="auto"/>
        <w:ind w:left="10" w:right="389" w:hanging="10"/>
      </w:pPr>
      <w:r>
        <w:rPr>
          <w:i/>
          <w:sz w:val="26"/>
        </w:rPr>
        <w:t>—Saru Jayaraman, director, UC Berkeley Food Labor Research Center, and</w:t>
      </w:r>
    </w:p>
    <w:p w14:paraId="481C7DC3" w14:textId="77777777" w:rsidR="0076185F" w:rsidRDefault="000118E0">
      <w:pPr>
        <w:spacing w:after="1037" w:line="265" w:lineRule="auto"/>
        <w:ind w:left="10" w:right="389" w:hanging="10"/>
      </w:pPr>
      <w:r>
        <w:rPr>
          <w:i/>
          <w:sz w:val="26"/>
        </w:rPr>
        <w:t>president, One</w:t>
      </w:r>
      <w:r>
        <w:rPr>
          <w:i/>
          <w:sz w:val="26"/>
        </w:rPr>
        <w:t xml:space="preserve"> Fair Wage, Oakland, Calif.</w:t>
      </w:r>
    </w:p>
    <w:p w14:paraId="08116CFF" w14:textId="77777777" w:rsidR="0076185F" w:rsidRDefault="000118E0">
      <w:pPr>
        <w:spacing w:after="254" w:line="315" w:lineRule="auto"/>
        <w:ind w:left="10" w:right="339" w:hanging="10"/>
      </w:pPr>
      <w:r>
        <w:rPr>
          <w:sz w:val="26"/>
        </w:rPr>
        <w:lastRenderedPageBreak/>
        <w:t>“Remember your neighbors. If you’re going to the store, see if they need anything. If you belong to the same CSA, consider picking up their share. Love to cook? Go ahead and prepare that CSA share. I’ve been doing this for a fri</w:t>
      </w:r>
      <w:r>
        <w:rPr>
          <w:sz w:val="26"/>
        </w:rPr>
        <w:t>end while she navigates a mandated shut down of her business. Cooking is something tangible you can offer someone close by.”</w:t>
      </w:r>
    </w:p>
    <w:p w14:paraId="1F8F2D3C" w14:textId="77777777" w:rsidR="0076185F" w:rsidRDefault="000118E0">
      <w:pPr>
        <w:spacing w:after="0" w:line="265" w:lineRule="auto"/>
        <w:ind w:left="10" w:right="389" w:hanging="10"/>
      </w:pPr>
      <w:r>
        <w:rPr>
          <w:noProof/>
        </w:rPr>
        <mc:AlternateContent>
          <mc:Choice Requires="wpg">
            <w:drawing>
              <wp:inline distT="0" distB="0" distL="0" distR="0" wp14:anchorId="7A8A0B9E" wp14:editId="1CEC92FA">
                <wp:extent cx="6007100" cy="3418523"/>
                <wp:effectExtent l="0" t="0" r="0" b="0"/>
                <wp:docPr id="9514" name="Group 9514"/>
                <wp:cNvGraphicFramePr/>
                <a:graphic xmlns:a="http://schemas.openxmlformats.org/drawingml/2006/main">
                  <a:graphicData uri="http://schemas.microsoft.com/office/word/2010/wordprocessingGroup">
                    <wpg:wgp>
                      <wpg:cNvGrpSpPr/>
                      <wpg:grpSpPr>
                        <a:xfrm>
                          <a:off x="0" y="0"/>
                          <a:ext cx="6007100" cy="3418523"/>
                          <a:chOff x="0" y="0"/>
                          <a:chExt cx="6007100" cy="3418523"/>
                        </a:xfrm>
                      </wpg:grpSpPr>
                      <wps:wsp>
                        <wps:cNvPr id="1898" name="Rectangle 1898"/>
                        <wps:cNvSpPr/>
                        <wps:spPr>
                          <a:xfrm>
                            <a:off x="3000375" y="0"/>
                            <a:ext cx="3960734" cy="215360"/>
                          </a:xfrm>
                          <a:prstGeom prst="rect">
                            <a:avLst/>
                          </a:prstGeom>
                          <a:ln>
                            <a:noFill/>
                          </a:ln>
                        </wps:spPr>
                        <wps:txbx>
                          <w:txbxContent>
                            <w:p w14:paraId="528C4686" w14:textId="77777777" w:rsidR="0076185F" w:rsidRDefault="000118E0">
                              <w:r>
                                <w:rPr>
                                  <w:i/>
                                  <w:w w:val="114"/>
                                  <w:sz w:val="26"/>
                                </w:rPr>
                                <w:t>—Julia</w:t>
                              </w:r>
                              <w:r>
                                <w:rPr>
                                  <w:i/>
                                  <w:spacing w:val="-5"/>
                                  <w:w w:val="114"/>
                                  <w:sz w:val="26"/>
                                </w:rPr>
                                <w:t xml:space="preserve"> </w:t>
                              </w:r>
                              <w:r>
                                <w:rPr>
                                  <w:i/>
                                  <w:w w:val="114"/>
                                  <w:sz w:val="26"/>
                                </w:rPr>
                                <w:t>Turshen,</w:t>
                              </w:r>
                              <w:r>
                                <w:rPr>
                                  <w:i/>
                                  <w:spacing w:val="-5"/>
                                  <w:w w:val="114"/>
                                  <w:sz w:val="26"/>
                                </w:rPr>
                                <w:t xml:space="preserve"> </w:t>
                              </w:r>
                              <w:r>
                                <w:rPr>
                                  <w:i/>
                                  <w:w w:val="114"/>
                                  <w:sz w:val="26"/>
                                </w:rPr>
                                <w:t>author</w:t>
                              </w:r>
                              <w:r>
                                <w:rPr>
                                  <w:i/>
                                  <w:spacing w:val="-5"/>
                                  <w:w w:val="114"/>
                                  <w:sz w:val="26"/>
                                </w:rPr>
                                <w:t xml:space="preserve"> </w:t>
                              </w:r>
                              <w:r>
                                <w:rPr>
                                  <w:i/>
                                  <w:w w:val="114"/>
                                  <w:sz w:val="26"/>
                                </w:rPr>
                                <w:t>of</w:t>
                              </w:r>
                              <w:r>
                                <w:rPr>
                                  <w:i/>
                                  <w:spacing w:val="-5"/>
                                  <w:w w:val="114"/>
                                  <w:sz w:val="26"/>
                                </w:rPr>
                                <w:t xml:space="preserve"> </w:t>
                              </w:r>
                              <w:r>
                                <w:rPr>
                                  <w:i/>
                                  <w:w w:val="114"/>
                                  <w:sz w:val="26"/>
                                </w:rPr>
                                <w:t>‘Now</w:t>
                              </w:r>
                              <w:r>
                                <w:rPr>
                                  <w:i/>
                                  <w:spacing w:val="-5"/>
                                  <w:w w:val="114"/>
                                  <w:sz w:val="26"/>
                                </w:rPr>
                                <w:t xml:space="preserve"> </w:t>
                              </w:r>
                              <w:r>
                                <w:rPr>
                                  <w:i/>
                                  <w:w w:val="114"/>
                                  <w:sz w:val="26"/>
                                </w:rPr>
                                <w:t>&amp;</w:t>
                              </w:r>
                              <w:r>
                                <w:rPr>
                                  <w:i/>
                                  <w:spacing w:val="-5"/>
                                  <w:w w:val="114"/>
                                  <w:sz w:val="26"/>
                                </w:rPr>
                                <w:t xml:space="preserve"> </w:t>
                              </w:r>
                              <w:r>
                                <w:rPr>
                                  <w:i/>
                                  <w:w w:val="114"/>
                                  <w:sz w:val="26"/>
                                </w:rPr>
                                <w:t>Again’</w:t>
                              </w:r>
                            </w:p>
                          </w:txbxContent>
                        </wps:txbx>
                        <wps:bodyPr horzOverflow="overflow" vert="horz" lIns="0" tIns="0" rIns="0" bIns="0" rtlCol="0">
                          <a:noAutofit/>
                        </wps:bodyPr>
                      </wps:wsp>
                      <wps:wsp>
                        <wps:cNvPr id="1906" name="Rectangle 1906"/>
                        <wps:cNvSpPr/>
                        <wps:spPr>
                          <a:xfrm>
                            <a:off x="3000375" y="514350"/>
                            <a:ext cx="1117935" cy="215360"/>
                          </a:xfrm>
                          <a:prstGeom prst="rect">
                            <a:avLst/>
                          </a:prstGeom>
                          <a:ln>
                            <a:noFill/>
                          </a:ln>
                        </wps:spPr>
                        <wps:txbx>
                          <w:txbxContent>
                            <w:p w14:paraId="72C6514A" w14:textId="77777777" w:rsidR="0076185F" w:rsidRDefault="000118E0">
                              <w:r>
                                <w:rPr>
                                  <w:i/>
                                  <w:w w:val="113"/>
                                  <w:sz w:val="26"/>
                                </w:rPr>
                                <w:t>Accord,</w:t>
                              </w:r>
                              <w:r>
                                <w:rPr>
                                  <w:i/>
                                  <w:spacing w:val="-5"/>
                                  <w:w w:val="113"/>
                                  <w:sz w:val="26"/>
                                </w:rPr>
                                <w:t xml:space="preserve"> </w:t>
                              </w:r>
                              <w:r>
                                <w:rPr>
                                  <w:i/>
                                  <w:w w:val="113"/>
                                  <w:sz w:val="26"/>
                                </w:rPr>
                                <w:t>N.Y</w:t>
                              </w:r>
                            </w:p>
                          </w:txbxContent>
                        </wps:txbx>
                        <wps:bodyPr horzOverflow="overflow" vert="horz" lIns="0" tIns="0" rIns="0" bIns="0" rtlCol="0">
                          <a:noAutofit/>
                        </wps:bodyPr>
                      </wps:wsp>
                      <pic:pic xmlns:pic="http://schemas.openxmlformats.org/drawingml/2006/picture">
                        <pic:nvPicPr>
                          <pic:cNvPr id="1912" name="Picture 1912"/>
                          <pic:cNvPicPr/>
                        </pic:nvPicPr>
                        <pic:blipFill>
                          <a:blip r:embed="rId11"/>
                          <a:stretch>
                            <a:fillRect/>
                          </a:stretch>
                        </pic:blipFill>
                        <pic:spPr>
                          <a:xfrm>
                            <a:off x="0" y="93028"/>
                            <a:ext cx="2857500" cy="2857500"/>
                          </a:xfrm>
                          <a:prstGeom prst="rect">
                            <a:avLst/>
                          </a:prstGeom>
                        </pic:spPr>
                      </pic:pic>
                      <wps:wsp>
                        <wps:cNvPr id="1917" name="Shape 1917"/>
                        <wps:cNvSpPr/>
                        <wps:spPr>
                          <a:xfrm>
                            <a:off x="0" y="3169603"/>
                            <a:ext cx="6007100" cy="0"/>
                          </a:xfrm>
                          <a:custGeom>
                            <a:avLst/>
                            <a:gdLst/>
                            <a:ahLst/>
                            <a:cxnLst/>
                            <a:rect l="0" t="0" r="0" b="0"/>
                            <a:pathLst>
                              <a:path w="6007100">
                                <a:moveTo>
                                  <a:pt x="0" y="0"/>
                                </a:moveTo>
                                <a:lnTo>
                                  <a:pt x="6007100" y="0"/>
                                </a:lnTo>
                              </a:path>
                            </a:pathLst>
                          </a:custGeom>
                          <a:ln w="12700" cap="flat">
                            <a:miter lim="127000"/>
                          </a:ln>
                        </wps:spPr>
                        <wps:style>
                          <a:lnRef idx="1">
                            <a:srgbClr val="DADADA"/>
                          </a:lnRef>
                          <a:fillRef idx="0">
                            <a:srgbClr val="000000">
                              <a:alpha val="0"/>
                            </a:srgbClr>
                          </a:fillRef>
                          <a:effectRef idx="0">
                            <a:scrgbClr r="0" g="0" b="0"/>
                          </a:effectRef>
                          <a:fontRef idx="none"/>
                        </wps:style>
                        <wps:bodyPr/>
                      </wps:wsp>
                      <wps:wsp>
                        <wps:cNvPr id="1922" name="Rectangle 1922"/>
                        <wps:cNvSpPr/>
                        <wps:spPr>
                          <a:xfrm>
                            <a:off x="9525" y="3285173"/>
                            <a:ext cx="1952294" cy="177356"/>
                          </a:xfrm>
                          <a:prstGeom prst="rect">
                            <a:avLst/>
                          </a:prstGeom>
                          <a:ln>
                            <a:noFill/>
                          </a:ln>
                        </wps:spPr>
                        <wps:txbx>
                          <w:txbxContent>
                            <w:p w14:paraId="793F19E2" w14:textId="77777777" w:rsidR="0076185F" w:rsidRDefault="000118E0">
                              <w:r>
                                <w:rPr>
                                  <w:w w:val="114"/>
                                  <w:sz w:val="21"/>
                                </w:rPr>
                                <w:t>MORE</w:t>
                              </w:r>
                              <w:r>
                                <w:rPr>
                                  <w:spacing w:val="-9"/>
                                  <w:w w:val="114"/>
                                  <w:sz w:val="21"/>
                                </w:rPr>
                                <w:t xml:space="preserve"> </w:t>
                              </w:r>
                              <w:r>
                                <w:rPr>
                                  <w:w w:val="114"/>
                                  <w:sz w:val="21"/>
                                </w:rPr>
                                <w:t>IN</w:t>
                              </w:r>
                              <w:r>
                                <w:rPr>
                                  <w:spacing w:val="-9"/>
                                  <w:w w:val="114"/>
                                  <w:sz w:val="21"/>
                                </w:rPr>
                                <w:t xml:space="preserve"> </w:t>
                              </w:r>
                              <w:r>
                                <w:rPr>
                                  <w:w w:val="114"/>
                                  <w:sz w:val="21"/>
                                </w:rPr>
                                <w:t>FOOD</w:t>
                              </w:r>
                              <w:r>
                                <w:rPr>
                                  <w:spacing w:val="-9"/>
                                  <w:w w:val="114"/>
                                  <w:sz w:val="21"/>
                                </w:rPr>
                                <w:t xml:space="preserve"> </w:t>
                              </w:r>
                              <w:r>
                                <w:rPr>
                                  <w:w w:val="114"/>
                                  <w:sz w:val="21"/>
                                </w:rPr>
                                <w:t>&amp;</w:t>
                              </w:r>
                              <w:r>
                                <w:rPr>
                                  <w:spacing w:val="-9"/>
                                  <w:w w:val="114"/>
                                  <w:sz w:val="21"/>
                                </w:rPr>
                                <w:t xml:space="preserve"> </w:t>
                              </w:r>
                              <w:r>
                                <w:rPr>
                                  <w:w w:val="114"/>
                                  <w:sz w:val="21"/>
                                </w:rPr>
                                <w:t>DRINK</w:t>
                              </w:r>
                            </w:p>
                          </w:txbxContent>
                        </wps:txbx>
                        <wps:bodyPr horzOverflow="overflow" vert="horz" lIns="0" tIns="0" rIns="0" bIns="0" rtlCol="0">
                          <a:noAutofit/>
                        </wps:bodyPr>
                      </wps:wsp>
                    </wpg:wgp>
                  </a:graphicData>
                </a:graphic>
              </wp:inline>
            </w:drawing>
          </mc:Choice>
          <mc:Fallback xmlns:a="http://schemas.openxmlformats.org/drawingml/2006/main">
            <w:pict>
              <v:group id="Group 9514" style="width:473pt;height:269.175pt;mso-position-horizontal-relative:char;mso-position-vertical-relative:line" coordsize="60071,34185">
                <v:rect id="Rectangle 1898" style="position:absolute;width:39607;height:2153;left:30003;top:0;" filled="f" stroked="f">
                  <v:textbox inset="0,0,0,0">
                    <w:txbxContent>
                      <w:p>
                        <w:pPr>
                          <w:spacing w:before="0" w:after="160" w:line="259" w:lineRule="auto"/>
                        </w:pPr>
                        <w:r>
                          <w:rPr>
                            <w:rFonts w:cs="Calibri" w:hAnsi="Calibri" w:eastAsia="Calibri" w:ascii="Calibri"/>
                            <w:i w:val="1"/>
                            <w:w w:val="114"/>
                            <w:sz w:val="26"/>
                          </w:rPr>
                          <w:t xml:space="preserve">—Julia</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Turshen,</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author</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of</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‘Now</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&amp;</w:t>
                        </w:r>
                        <w:r>
                          <w:rPr>
                            <w:rFonts w:cs="Calibri" w:hAnsi="Calibri" w:eastAsia="Calibri" w:ascii="Calibri"/>
                            <w:i w:val="1"/>
                            <w:spacing w:val="-5"/>
                            <w:w w:val="114"/>
                            <w:sz w:val="26"/>
                          </w:rPr>
                          <w:t xml:space="preserve"> </w:t>
                        </w:r>
                        <w:r>
                          <w:rPr>
                            <w:rFonts w:cs="Calibri" w:hAnsi="Calibri" w:eastAsia="Calibri" w:ascii="Calibri"/>
                            <w:i w:val="1"/>
                            <w:w w:val="114"/>
                            <w:sz w:val="26"/>
                          </w:rPr>
                          <w:t xml:space="preserve">Again’</w:t>
                        </w:r>
                      </w:p>
                    </w:txbxContent>
                  </v:textbox>
                </v:rect>
                <v:rect id="Rectangle 1906" style="position:absolute;width:11179;height:2153;left:30003;top:5143;" filled="f" stroked="f">
                  <v:textbox inset="0,0,0,0">
                    <w:txbxContent>
                      <w:p>
                        <w:pPr>
                          <w:spacing w:before="0" w:after="160" w:line="259" w:lineRule="auto"/>
                        </w:pPr>
                        <w:r>
                          <w:rPr>
                            <w:rFonts w:cs="Calibri" w:hAnsi="Calibri" w:eastAsia="Calibri" w:ascii="Calibri"/>
                            <w:i w:val="1"/>
                            <w:w w:val="113"/>
                            <w:sz w:val="26"/>
                          </w:rPr>
                          <w:t xml:space="preserve">Accord,</w:t>
                        </w:r>
                        <w:r>
                          <w:rPr>
                            <w:rFonts w:cs="Calibri" w:hAnsi="Calibri" w:eastAsia="Calibri" w:ascii="Calibri"/>
                            <w:i w:val="1"/>
                            <w:spacing w:val="-5"/>
                            <w:w w:val="113"/>
                            <w:sz w:val="26"/>
                          </w:rPr>
                          <w:t xml:space="preserve"> </w:t>
                        </w:r>
                        <w:r>
                          <w:rPr>
                            <w:rFonts w:cs="Calibri" w:hAnsi="Calibri" w:eastAsia="Calibri" w:ascii="Calibri"/>
                            <w:i w:val="1"/>
                            <w:w w:val="113"/>
                            <w:sz w:val="26"/>
                          </w:rPr>
                          <w:t xml:space="preserve">N.Y</w:t>
                        </w:r>
                      </w:p>
                    </w:txbxContent>
                  </v:textbox>
                </v:rect>
                <v:shape id="Picture 1912" style="position:absolute;width:28575;height:28575;left:0;top:930;" filled="f">
                  <v:imagedata r:id="rId15"/>
                </v:shape>
                <v:shape id="Shape 1917" style="position:absolute;width:60071;height:0;left:0;top:31696;" coordsize="6007100,0" path="m0,0l6007100,0">
                  <v:stroke weight="1pt" endcap="flat" joinstyle="miter" miterlimit="10" on="true" color="#dadada"/>
                  <v:fill on="false" color="#000000" opacity="0"/>
                </v:shape>
                <v:rect id="Rectangle 1922" style="position:absolute;width:19522;height:1773;left:95;top:32851;" filled="f" stroked="f">
                  <v:textbox inset="0,0,0,0">
                    <w:txbxContent>
                      <w:p>
                        <w:pPr>
                          <w:spacing w:before="0" w:after="160" w:line="259" w:lineRule="auto"/>
                        </w:pPr>
                        <w:r>
                          <w:rPr>
                            <w:rFonts w:cs="Calibri" w:hAnsi="Calibri" w:eastAsia="Calibri" w:ascii="Calibri"/>
                            <w:w w:val="114"/>
                            <w:sz w:val="21"/>
                          </w:rPr>
                          <w:t xml:space="preserve">MORE</w:t>
                        </w:r>
                        <w:r>
                          <w:rPr>
                            <w:rFonts w:cs="Calibri" w:hAnsi="Calibri" w:eastAsia="Calibri" w:ascii="Calibri"/>
                            <w:spacing w:val="-9"/>
                            <w:w w:val="114"/>
                            <w:sz w:val="21"/>
                          </w:rPr>
                          <w:t xml:space="preserve"> </w:t>
                        </w:r>
                        <w:r>
                          <w:rPr>
                            <w:rFonts w:cs="Calibri" w:hAnsi="Calibri" w:eastAsia="Calibri" w:ascii="Calibri"/>
                            <w:w w:val="114"/>
                            <w:sz w:val="21"/>
                          </w:rPr>
                          <w:t xml:space="preserve">IN</w:t>
                        </w:r>
                        <w:r>
                          <w:rPr>
                            <w:rFonts w:cs="Calibri" w:hAnsi="Calibri" w:eastAsia="Calibri" w:ascii="Calibri"/>
                            <w:spacing w:val="-9"/>
                            <w:w w:val="114"/>
                            <w:sz w:val="21"/>
                          </w:rPr>
                          <w:t xml:space="preserve"> </w:t>
                        </w:r>
                        <w:r>
                          <w:rPr>
                            <w:rFonts w:cs="Calibri" w:hAnsi="Calibri" w:eastAsia="Calibri" w:ascii="Calibri"/>
                            <w:w w:val="114"/>
                            <w:sz w:val="21"/>
                          </w:rPr>
                          <w:t xml:space="preserve">FOOD</w:t>
                        </w:r>
                        <w:r>
                          <w:rPr>
                            <w:rFonts w:cs="Calibri" w:hAnsi="Calibri" w:eastAsia="Calibri" w:ascii="Calibri"/>
                            <w:spacing w:val="-9"/>
                            <w:w w:val="114"/>
                            <w:sz w:val="21"/>
                          </w:rPr>
                          <w:t xml:space="preserve"> </w:t>
                        </w:r>
                        <w:r>
                          <w:rPr>
                            <w:rFonts w:cs="Calibri" w:hAnsi="Calibri" w:eastAsia="Calibri" w:ascii="Calibri"/>
                            <w:w w:val="114"/>
                            <w:sz w:val="21"/>
                          </w:rPr>
                          <w:t xml:space="preserve">&amp;</w:t>
                        </w:r>
                        <w:r>
                          <w:rPr>
                            <w:rFonts w:cs="Calibri" w:hAnsi="Calibri" w:eastAsia="Calibri" w:ascii="Calibri"/>
                            <w:spacing w:val="-9"/>
                            <w:w w:val="114"/>
                            <w:sz w:val="21"/>
                          </w:rPr>
                          <w:t xml:space="preserve"> </w:t>
                        </w:r>
                        <w:r>
                          <w:rPr>
                            <w:rFonts w:cs="Calibri" w:hAnsi="Calibri" w:eastAsia="Calibri" w:ascii="Calibri"/>
                            <w:w w:val="114"/>
                            <w:sz w:val="21"/>
                          </w:rPr>
                          <w:t xml:space="preserve">DRINK</w:t>
                        </w:r>
                      </w:p>
                    </w:txbxContent>
                  </v:textbox>
                </v:rect>
              </v:group>
            </w:pict>
          </mc:Fallback>
        </mc:AlternateContent>
      </w:r>
      <w:r>
        <w:rPr>
          <w:i/>
          <w:sz w:val="26"/>
        </w:rPr>
        <w:t>and host of ‘Keep Calm and Cook On,</w:t>
      </w:r>
    </w:p>
    <w:p w14:paraId="52C70BEC" w14:textId="77777777" w:rsidR="0076185F" w:rsidRDefault="000118E0">
      <w:pPr>
        <w:spacing w:after="321"/>
      </w:pPr>
      <w:r>
        <w:rPr>
          <w:noProof/>
        </w:rPr>
        <mc:AlternateContent>
          <mc:Choice Requires="wpg">
            <w:drawing>
              <wp:inline distT="0" distB="0" distL="0" distR="0" wp14:anchorId="3ACF4DEC" wp14:editId="3DED2D0D">
                <wp:extent cx="6007100" cy="12700"/>
                <wp:effectExtent l="0" t="0" r="0" b="0"/>
                <wp:docPr id="9516" name="Group 9516"/>
                <wp:cNvGraphicFramePr/>
                <a:graphic xmlns:a="http://schemas.openxmlformats.org/drawingml/2006/main">
                  <a:graphicData uri="http://schemas.microsoft.com/office/word/2010/wordprocessingGroup">
                    <wpg:wgp>
                      <wpg:cNvGrpSpPr/>
                      <wpg:grpSpPr>
                        <a:xfrm>
                          <a:off x="0" y="0"/>
                          <a:ext cx="6007100" cy="12700"/>
                          <a:chOff x="0" y="0"/>
                          <a:chExt cx="6007100" cy="12700"/>
                        </a:xfrm>
                      </wpg:grpSpPr>
                      <wps:wsp>
                        <wps:cNvPr id="1918" name="Shape 1918"/>
                        <wps:cNvSpPr/>
                        <wps:spPr>
                          <a:xfrm>
                            <a:off x="0" y="0"/>
                            <a:ext cx="6007100" cy="0"/>
                          </a:xfrm>
                          <a:custGeom>
                            <a:avLst/>
                            <a:gdLst/>
                            <a:ahLst/>
                            <a:cxnLst/>
                            <a:rect l="0" t="0" r="0" b="0"/>
                            <a:pathLst>
                              <a:path w="6007100">
                                <a:moveTo>
                                  <a:pt x="6007100" y="0"/>
                                </a:moveTo>
                                <a:lnTo>
                                  <a:pt x="0" y="0"/>
                                </a:lnTo>
                              </a:path>
                            </a:pathLst>
                          </a:custGeom>
                          <a:ln w="12700" cap="flat">
                            <a:miter lim="127000"/>
                          </a:ln>
                        </wps:spPr>
                        <wps:style>
                          <a:lnRef idx="1">
                            <a:srgbClr val="DADAD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6" style="width:473pt;height:1pt;mso-position-horizontal-relative:char;mso-position-vertical-relative:line" coordsize="60071,127">
                <v:shape id="Shape 1918" style="position:absolute;width:60071;height:0;left:0;top:0;" coordsize="6007100,0" path="m6007100,0l0,0">
                  <v:stroke weight="1pt" endcap="flat" joinstyle="miter" miterlimit="10" on="true" color="#dadada"/>
                  <v:fill on="false" color="#000000" opacity="0"/>
                </v:shape>
              </v:group>
            </w:pict>
          </mc:Fallback>
        </mc:AlternateContent>
      </w:r>
    </w:p>
    <w:p w14:paraId="39212E42" w14:textId="77777777" w:rsidR="0076185F" w:rsidRDefault="000118E0">
      <w:pPr>
        <w:spacing w:after="210" w:line="265" w:lineRule="auto"/>
        <w:ind w:left="445" w:hanging="10"/>
      </w:pPr>
      <w:r>
        <w:rPr>
          <w:sz w:val="18"/>
          <w:u w:val="single" w:color="000000"/>
        </w:rPr>
        <w:t>•Outdoor Dinin</w:t>
      </w:r>
      <w:r>
        <w:rPr>
          <w:sz w:val="18"/>
        </w:rPr>
        <w:t>g</w:t>
      </w:r>
      <w:r>
        <w:rPr>
          <w:sz w:val="18"/>
          <w:u w:val="single" w:color="000000"/>
        </w:rPr>
        <w:t xml:space="preserve"> Now: Coz</w:t>
      </w:r>
      <w:r>
        <w:rPr>
          <w:sz w:val="18"/>
        </w:rPr>
        <w:t>y</w:t>
      </w:r>
      <w:r>
        <w:rPr>
          <w:sz w:val="18"/>
          <w:u w:val="single" w:color="000000"/>
        </w:rPr>
        <w:t xml:space="preserve"> Reci</w:t>
      </w:r>
      <w:r>
        <w:rPr>
          <w:sz w:val="18"/>
        </w:rPr>
        <w:t>p</w:t>
      </w:r>
      <w:r>
        <w:rPr>
          <w:sz w:val="18"/>
          <w:u w:val="single" w:color="000000"/>
        </w:rPr>
        <w:t>es for Chill</w:t>
      </w:r>
      <w:r>
        <w:rPr>
          <w:sz w:val="18"/>
        </w:rPr>
        <w:t>y</w:t>
      </w:r>
      <w:r>
        <w:rPr>
          <w:sz w:val="18"/>
          <w:u w:val="single" w:color="000000"/>
        </w:rPr>
        <w:t xml:space="preserve"> Ni</w:t>
      </w:r>
      <w:r>
        <w:rPr>
          <w:sz w:val="18"/>
        </w:rPr>
        <w:t>g</w:t>
      </w:r>
      <w:r>
        <w:rPr>
          <w:sz w:val="18"/>
          <w:u w:val="single" w:color="000000"/>
        </w:rPr>
        <w:t xml:space="preserve">hts </w:t>
      </w:r>
      <w:r>
        <w:rPr>
          <w:sz w:val="17"/>
        </w:rPr>
        <w:t>October 9, 2020</w:t>
      </w:r>
    </w:p>
    <w:p w14:paraId="48F8656E" w14:textId="77777777" w:rsidR="0076185F" w:rsidRDefault="000118E0">
      <w:pPr>
        <w:spacing w:after="210" w:line="265" w:lineRule="auto"/>
        <w:ind w:left="445" w:hanging="10"/>
      </w:pPr>
      <w:r>
        <w:rPr>
          <w:sz w:val="18"/>
          <w:u w:val="single" w:color="000000"/>
        </w:rPr>
        <w:t>•A Better Wa</w:t>
      </w:r>
      <w:r>
        <w:rPr>
          <w:sz w:val="18"/>
        </w:rPr>
        <w:t>y</w:t>
      </w:r>
      <w:r>
        <w:rPr>
          <w:sz w:val="18"/>
          <w:u w:val="single" w:color="000000"/>
        </w:rPr>
        <w:t xml:space="preserve"> to Cook Beans: Tips From a Chef’s Pla</w:t>
      </w:r>
      <w:r>
        <w:rPr>
          <w:sz w:val="18"/>
        </w:rPr>
        <w:t>y</w:t>
      </w:r>
      <w:r>
        <w:rPr>
          <w:sz w:val="18"/>
          <w:u w:val="single" w:color="000000"/>
        </w:rPr>
        <w:t xml:space="preserve">book </w:t>
      </w:r>
      <w:r>
        <w:rPr>
          <w:sz w:val="17"/>
        </w:rPr>
        <w:t>October 8, 2020</w:t>
      </w:r>
    </w:p>
    <w:p w14:paraId="7C58036D" w14:textId="77777777" w:rsidR="0076185F" w:rsidRDefault="000118E0">
      <w:pPr>
        <w:spacing w:after="210" w:line="265" w:lineRule="auto"/>
        <w:ind w:left="445" w:hanging="10"/>
      </w:pPr>
      <w:r>
        <w:rPr>
          <w:sz w:val="18"/>
          <w:u w:val="single" w:color="000000"/>
        </w:rPr>
        <w:t>•The Best CBD Brands to Tr</w:t>
      </w:r>
      <w:r>
        <w:rPr>
          <w:sz w:val="18"/>
        </w:rPr>
        <w:t>y,</w:t>
      </w:r>
      <w:r>
        <w:rPr>
          <w:sz w:val="18"/>
          <w:u w:val="single" w:color="000000"/>
        </w:rPr>
        <w:t xml:space="preserve"> From Gummies to Olive Oils </w:t>
      </w:r>
      <w:r>
        <w:rPr>
          <w:sz w:val="17"/>
        </w:rPr>
        <w:t>October 1, 2020</w:t>
      </w:r>
    </w:p>
    <w:p w14:paraId="57885DF7" w14:textId="77777777" w:rsidR="0076185F" w:rsidRDefault="000118E0">
      <w:pPr>
        <w:spacing w:after="210" w:line="265" w:lineRule="auto"/>
        <w:ind w:left="445" w:hanging="10"/>
      </w:pPr>
      <w:r>
        <w:rPr>
          <w:sz w:val="18"/>
          <w:u w:val="single" w:color="000000"/>
        </w:rPr>
        <w:t>•A Re</w:t>
      </w:r>
      <w:r>
        <w:rPr>
          <w:sz w:val="18"/>
          <w:u w:val="single" w:color="000000"/>
        </w:rPr>
        <w:t>assurin</w:t>
      </w:r>
      <w:r>
        <w:rPr>
          <w:sz w:val="18"/>
        </w:rPr>
        <w:t>g</w:t>
      </w:r>
      <w:r>
        <w:rPr>
          <w:sz w:val="18"/>
          <w:u w:val="single" w:color="000000"/>
        </w:rPr>
        <w:t xml:space="preserve"> Approach to Cookin</w:t>
      </w:r>
      <w:r>
        <w:rPr>
          <w:sz w:val="18"/>
        </w:rPr>
        <w:t>g,</w:t>
      </w:r>
      <w:r>
        <w:rPr>
          <w:sz w:val="18"/>
          <w:u w:val="single" w:color="000000"/>
        </w:rPr>
        <w:t xml:space="preserve"> Three In</w:t>
      </w:r>
      <w:r>
        <w:rPr>
          <w:sz w:val="18"/>
        </w:rPr>
        <w:t>g</w:t>
      </w:r>
      <w:r>
        <w:rPr>
          <w:sz w:val="18"/>
          <w:u w:val="single" w:color="000000"/>
        </w:rPr>
        <w:t xml:space="preserve">redients at a Time </w:t>
      </w:r>
      <w:r>
        <w:rPr>
          <w:sz w:val="17"/>
        </w:rPr>
        <w:t>September 28, 2020</w:t>
      </w:r>
    </w:p>
    <w:p w14:paraId="25899FD4" w14:textId="77777777" w:rsidR="0076185F" w:rsidRDefault="000118E0">
      <w:pPr>
        <w:spacing w:after="661" w:line="265" w:lineRule="auto"/>
        <w:ind w:left="445" w:hanging="10"/>
      </w:pPr>
      <w:r>
        <w:rPr>
          <w:sz w:val="18"/>
          <w:u w:val="single" w:color="000000"/>
        </w:rPr>
        <w:t>•Is This the Future of Dinin</w:t>
      </w:r>
      <w:r>
        <w:rPr>
          <w:sz w:val="18"/>
        </w:rPr>
        <w:t>g</w:t>
      </w:r>
      <w:r>
        <w:rPr>
          <w:sz w:val="18"/>
          <w:u w:val="single" w:color="000000"/>
        </w:rPr>
        <w:t xml:space="preserve">? </w:t>
      </w:r>
      <w:r>
        <w:rPr>
          <w:sz w:val="17"/>
        </w:rPr>
        <w:t>September 16, 2020</w:t>
      </w:r>
    </w:p>
    <w:p w14:paraId="2BC54C5A" w14:textId="77777777" w:rsidR="0076185F" w:rsidRDefault="000118E0">
      <w:pPr>
        <w:spacing w:after="2972"/>
      </w:pPr>
      <w:r>
        <w:rPr>
          <w:noProof/>
        </w:rPr>
        <mc:AlternateContent>
          <mc:Choice Requires="wpg">
            <w:drawing>
              <wp:inline distT="0" distB="0" distL="0" distR="0" wp14:anchorId="4EE62F27" wp14:editId="6FABC66E">
                <wp:extent cx="6007100" cy="12700"/>
                <wp:effectExtent l="0" t="0" r="0" b="0"/>
                <wp:docPr id="9515" name="Group 9515"/>
                <wp:cNvGraphicFramePr/>
                <a:graphic xmlns:a="http://schemas.openxmlformats.org/drawingml/2006/main">
                  <a:graphicData uri="http://schemas.microsoft.com/office/word/2010/wordprocessingGroup">
                    <wpg:wgp>
                      <wpg:cNvGrpSpPr/>
                      <wpg:grpSpPr>
                        <a:xfrm>
                          <a:off x="0" y="0"/>
                          <a:ext cx="6007100" cy="12700"/>
                          <a:chOff x="0" y="0"/>
                          <a:chExt cx="6007100" cy="12700"/>
                        </a:xfrm>
                      </wpg:grpSpPr>
                      <wps:wsp>
                        <wps:cNvPr id="1916" name="Shape 1916"/>
                        <wps:cNvSpPr/>
                        <wps:spPr>
                          <a:xfrm>
                            <a:off x="0" y="0"/>
                            <a:ext cx="6007100" cy="0"/>
                          </a:xfrm>
                          <a:custGeom>
                            <a:avLst/>
                            <a:gdLst/>
                            <a:ahLst/>
                            <a:cxnLst/>
                            <a:rect l="0" t="0" r="0" b="0"/>
                            <a:pathLst>
                              <a:path w="6007100">
                                <a:moveTo>
                                  <a:pt x="6007100" y="0"/>
                                </a:moveTo>
                                <a:lnTo>
                                  <a:pt x="0" y="0"/>
                                </a:lnTo>
                              </a:path>
                            </a:pathLst>
                          </a:custGeom>
                          <a:ln w="12700" cap="flat">
                            <a:miter lim="127000"/>
                          </a:ln>
                        </wps:spPr>
                        <wps:style>
                          <a:lnRef idx="1">
                            <a:srgbClr val="DADAD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5" style="width:473pt;height:1pt;mso-position-horizontal-relative:char;mso-position-vertical-relative:line" coordsize="60071,127">
                <v:shape id="Shape 1916" style="position:absolute;width:60071;height:0;left:0;top:0;" coordsize="6007100,0" path="m6007100,0l0,0">
                  <v:stroke weight="1pt" endcap="flat" joinstyle="miter" miterlimit="10" on="true" color="#dadada"/>
                  <v:fill on="false" color="#000000" opacity="0"/>
                </v:shape>
              </v:group>
            </w:pict>
          </mc:Fallback>
        </mc:AlternateContent>
      </w:r>
    </w:p>
    <w:p w14:paraId="4B0EE559" w14:textId="77777777" w:rsidR="0076185F" w:rsidRDefault="000118E0">
      <w:pPr>
        <w:spacing w:after="1241"/>
        <w:ind w:left="3"/>
      </w:pPr>
      <w:r>
        <w:rPr>
          <w:i/>
          <w:sz w:val="21"/>
        </w:rPr>
        <w:lastRenderedPageBreak/>
        <w:t>Appeared in the April 4, 2020, print edition as '.'</w:t>
      </w:r>
    </w:p>
    <w:p w14:paraId="15815A35" w14:textId="77777777" w:rsidR="0076185F" w:rsidRDefault="000118E0">
      <w:pPr>
        <w:spacing w:after="117"/>
        <w:ind w:left="-2" w:hanging="10"/>
      </w:pPr>
      <w:r>
        <w:rPr>
          <w:sz w:val="15"/>
        </w:rPr>
        <w:t>Copyright © 2020 Dow Jones &amp; Company, Inc. All Rights Reserved</w:t>
      </w:r>
    </w:p>
    <w:p w14:paraId="1E6E52B0" w14:textId="77777777" w:rsidR="0076185F" w:rsidRDefault="000118E0">
      <w:pPr>
        <w:spacing w:after="117"/>
        <w:ind w:left="-2" w:hanging="10"/>
      </w:pPr>
      <w:r>
        <w:rPr>
          <w:sz w:val="15"/>
        </w:rPr>
        <w:t>This copy is for your personal, non-commercial use only. To order presentation-ready copies for distribution to your colleagues, clients or customers visit https://www.djreprints.com.</w:t>
      </w:r>
    </w:p>
    <w:sectPr w:rsidR="0076185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893" w:right="1253"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BCDA4" w14:textId="77777777" w:rsidR="000118E0" w:rsidRDefault="000118E0">
      <w:pPr>
        <w:spacing w:after="0" w:line="240" w:lineRule="auto"/>
      </w:pPr>
      <w:r>
        <w:separator/>
      </w:r>
    </w:p>
  </w:endnote>
  <w:endnote w:type="continuationSeparator" w:id="0">
    <w:p w14:paraId="2EF0FBA1" w14:textId="77777777" w:rsidR="000118E0" w:rsidRDefault="0001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7059" w14:textId="77777777" w:rsidR="0076185F" w:rsidRDefault="000118E0">
    <w:pPr>
      <w:tabs>
        <w:tab w:val="right" w:pos="10803"/>
      </w:tabs>
      <w:spacing w:after="0"/>
      <w:ind w:left="-717" w:right="-606"/>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10/9/20, 3:53 PM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9518" w14:textId="77777777" w:rsidR="0076185F" w:rsidRDefault="000118E0">
    <w:pPr>
      <w:tabs>
        <w:tab w:val="right" w:pos="10803"/>
      </w:tabs>
      <w:spacing w:after="0"/>
      <w:ind w:left="-717" w:right="-606"/>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10/9/20, 3:53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AC33" w14:textId="77777777" w:rsidR="0076185F" w:rsidRDefault="000118E0">
    <w:pPr>
      <w:tabs>
        <w:tab w:val="right" w:pos="10803"/>
      </w:tabs>
      <w:spacing w:after="0"/>
      <w:ind w:left="-717" w:right="-606"/>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10/9/20, 3:53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30D3" w14:textId="77777777" w:rsidR="000118E0" w:rsidRDefault="000118E0">
      <w:pPr>
        <w:spacing w:after="0" w:line="240" w:lineRule="auto"/>
      </w:pPr>
      <w:r>
        <w:separator/>
      </w:r>
    </w:p>
  </w:footnote>
  <w:footnote w:type="continuationSeparator" w:id="0">
    <w:p w14:paraId="5B45ADCB" w14:textId="77777777" w:rsidR="000118E0" w:rsidRDefault="0001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67FA" w14:textId="77777777" w:rsidR="0076185F" w:rsidRDefault="000118E0">
    <w:pPr>
      <w:tabs>
        <w:tab w:val="right" w:pos="10803"/>
      </w:tabs>
      <w:spacing w:after="0"/>
      <w:ind w:left="-717" w:right="-606"/>
    </w:pPr>
    <w:r>
      <w:rPr>
        <w:rFonts w:ascii="Times New Roman" w:eastAsia="Times New Roman" w:hAnsi="Times New Roman" w:cs="Times New Roman"/>
        <w:sz w:val="20"/>
      </w:rPr>
      <w:t>The Comfort-Food Recipes We Need Right Now - WSJ</w:t>
    </w:r>
    <w:r>
      <w:rPr>
        <w:rFonts w:ascii="Times New Roman" w:eastAsia="Times New Roman" w:hAnsi="Times New Roman" w:cs="Times New Roman"/>
        <w:sz w:val="20"/>
      </w:rPr>
      <w:tab/>
      <w:t>https://www.wsj.com/articles/the-comfort-food-recipes-we-need...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A84C" w14:textId="77777777" w:rsidR="0076185F" w:rsidRDefault="000118E0">
    <w:pPr>
      <w:tabs>
        <w:tab w:val="right" w:pos="10803"/>
      </w:tabs>
      <w:spacing w:after="0"/>
      <w:ind w:left="-717" w:right="-606"/>
    </w:pPr>
    <w:r>
      <w:rPr>
        <w:rFonts w:ascii="Times New Roman" w:eastAsia="Times New Roman" w:hAnsi="Times New Roman" w:cs="Times New Roman"/>
        <w:sz w:val="20"/>
      </w:rPr>
      <w:t>The Comfort-Food Recipes We Need Right Now - WSJ</w:t>
    </w:r>
    <w:r>
      <w:rPr>
        <w:rFonts w:ascii="Times New Roman" w:eastAsia="Times New Roman" w:hAnsi="Times New Roman" w:cs="Times New Roman"/>
        <w:sz w:val="20"/>
      </w:rPr>
      <w:tab/>
      <w:t>https://www.wsj.com/articles/the-comfo</w:t>
    </w:r>
    <w:r>
      <w:rPr>
        <w:rFonts w:ascii="Times New Roman" w:eastAsia="Times New Roman" w:hAnsi="Times New Roman" w:cs="Times New Roman"/>
        <w:sz w:val="20"/>
      </w:rPr>
      <w:t>rt-food-recipes-we-need...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050E" w14:textId="77777777" w:rsidR="0076185F" w:rsidRDefault="000118E0">
    <w:pPr>
      <w:tabs>
        <w:tab w:val="right" w:pos="10803"/>
      </w:tabs>
      <w:spacing w:after="0"/>
      <w:ind w:left="-717" w:right="-606"/>
    </w:pPr>
    <w:r>
      <w:rPr>
        <w:rFonts w:ascii="Times New Roman" w:eastAsia="Times New Roman" w:hAnsi="Times New Roman" w:cs="Times New Roman"/>
        <w:sz w:val="20"/>
      </w:rPr>
      <w:t>The Comfort-Food Recipes We Need Right Now - WSJ</w:t>
    </w:r>
    <w:r>
      <w:rPr>
        <w:rFonts w:ascii="Times New Roman" w:eastAsia="Times New Roman" w:hAnsi="Times New Roman" w:cs="Times New Roman"/>
        <w:sz w:val="20"/>
      </w:rPr>
      <w:tab/>
      <w:t>https://www.wsj.com/articles/the-comfort-food-recipes-we-need...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E2116"/>
    <w:multiLevelType w:val="hybridMultilevel"/>
    <w:tmpl w:val="E3469E24"/>
    <w:lvl w:ilvl="0" w:tplc="5B32148C">
      <w:start w:val="4"/>
      <w:numFmt w:val="decimal"/>
      <w:lvlText w:val="%1."/>
      <w:lvlJc w:val="left"/>
      <w:pPr>
        <w:ind w:left="4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DE2CC5A">
      <w:start w:val="1"/>
      <w:numFmt w:val="lowerLetter"/>
      <w:lvlText w:val="%2"/>
      <w:lvlJc w:val="left"/>
      <w:pPr>
        <w:ind w:left="5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B659BA">
      <w:start w:val="1"/>
      <w:numFmt w:val="lowerRoman"/>
      <w:lvlText w:val="%3"/>
      <w:lvlJc w:val="left"/>
      <w:pPr>
        <w:ind w:left="6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42D354">
      <w:start w:val="1"/>
      <w:numFmt w:val="decimal"/>
      <w:lvlText w:val="%4"/>
      <w:lvlJc w:val="left"/>
      <w:pPr>
        <w:ind w:left="7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EE4518">
      <w:start w:val="1"/>
      <w:numFmt w:val="lowerLetter"/>
      <w:lvlText w:val="%5"/>
      <w:lvlJc w:val="left"/>
      <w:pPr>
        <w:ind w:left="8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68E60">
      <w:start w:val="1"/>
      <w:numFmt w:val="lowerRoman"/>
      <w:lvlText w:val="%6"/>
      <w:lvlJc w:val="left"/>
      <w:pPr>
        <w:ind w:left="8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8DDB0">
      <w:start w:val="1"/>
      <w:numFmt w:val="decimal"/>
      <w:lvlText w:val="%7"/>
      <w:lvlJc w:val="left"/>
      <w:pPr>
        <w:ind w:left="9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F0EB6A">
      <w:start w:val="1"/>
      <w:numFmt w:val="lowerLetter"/>
      <w:lvlText w:val="%8"/>
      <w:lvlJc w:val="left"/>
      <w:pPr>
        <w:ind w:left="10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F082E4">
      <w:start w:val="1"/>
      <w:numFmt w:val="lowerRoman"/>
      <w:lvlText w:val="%9"/>
      <w:lvlJc w:val="left"/>
      <w:pPr>
        <w:ind w:left="109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46163F"/>
    <w:multiLevelType w:val="hybridMultilevel"/>
    <w:tmpl w:val="3D426802"/>
    <w:lvl w:ilvl="0" w:tplc="6C30ECFE">
      <w:start w:val="1"/>
      <w:numFmt w:val="decimal"/>
      <w:lvlText w:val="%1."/>
      <w:lvlJc w:val="left"/>
      <w:pPr>
        <w:ind w:left="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C0E2672">
      <w:start w:val="1"/>
      <w:numFmt w:val="lowerLetter"/>
      <w:lvlText w:val="%2"/>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6C783A">
      <w:start w:val="1"/>
      <w:numFmt w:val="lowerRoman"/>
      <w:lvlText w:val="%3"/>
      <w:lvlJc w:val="left"/>
      <w:pPr>
        <w:ind w:left="1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BACC12">
      <w:start w:val="1"/>
      <w:numFmt w:val="decimal"/>
      <w:lvlText w:val="%4"/>
      <w:lvlJc w:val="left"/>
      <w:pPr>
        <w:ind w:left="2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DEEB14">
      <w:start w:val="1"/>
      <w:numFmt w:val="lowerLetter"/>
      <w:lvlText w:val="%5"/>
      <w:lvlJc w:val="left"/>
      <w:pPr>
        <w:ind w:left="3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025358">
      <w:start w:val="1"/>
      <w:numFmt w:val="lowerRoman"/>
      <w:lvlText w:val="%6"/>
      <w:lvlJc w:val="left"/>
      <w:pPr>
        <w:ind w:left="3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5471A2">
      <w:start w:val="1"/>
      <w:numFmt w:val="decimal"/>
      <w:lvlText w:val="%7"/>
      <w:lvlJc w:val="left"/>
      <w:pPr>
        <w:ind w:left="4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E8577C">
      <w:start w:val="1"/>
      <w:numFmt w:val="lowerLetter"/>
      <w:lvlText w:val="%8"/>
      <w:lvlJc w:val="left"/>
      <w:pPr>
        <w:ind w:left="5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5295EE">
      <w:start w:val="1"/>
      <w:numFmt w:val="lowerRoman"/>
      <w:lvlText w:val="%9"/>
      <w:lvlJc w:val="left"/>
      <w:pPr>
        <w:ind w:left="6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9A04B76"/>
    <w:multiLevelType w:val="hybridMultilevel"/>
    <w:tmpl w:val="7F0A19B2"/>
    <w:lvl w:ilvl="0" w:tplc="3FCCE22A">
      <w:start w:val="1"/>
      <w:numFmt w:val="decimal"/>
      <w:lvlText w:val="%1."/>
      <w:lvlJc w:val="left"/>
      <w:pPr>
        <w:ind w:left="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66881E">
      <w:start w:val="1"/>
      <w:numFmt w:val="lowerLetter"/>
      <w:lvlText w:val="%2"/>
      <w:lvlJc w:val="left"/>
      <w:pPr>
        <w:ind w:left="1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E07AD8">
      <w:start w:val="1"/>
      <w:numFmt w:val="lowerRoman"/>
      <w:lvlText w:val="%3"/>
      <w:lvlJc w:val="left"/>
      <w:pPr>
        <w:ind w:left="1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7C0D6E">
      <w:start w:val="1"/>
      <w:numFmt w:val="decimal"/>
      <w:lvlText w:val="%4"/>
      <w:lvlJc w:val="left"/>
      <w:pPr>
        <w:ind w:left="2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92D0F2">
      <w:start w:val="1"/>
      <w:numFmt w:val="lowerLetter"/>
      <w:lvlText w:val="%5"/>
      <w:lvlJc w:val="left"/>
      <w:pPr>
        <w:ind w:left="3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4EB0B6">
      <w:start w:val="1"/>
      <w:numFmt w:val="lowerRoman"/>
      <w:lvlText w:val="%6"/>
      <w:lvlJc w:val="left"/>
      <w:pPr>
        <w:ind w:left="3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6AE666">
      <w:start w:val="1"/>
      <w:numFmt w:val="decimal"/>
      <w:lvlText w:val="%7"/>
      <w:lvlJc w:val="left"/>
      <w:pPr>
        <w:ind w:left="4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8C14EA">
      <w:start w:val="1"/>
      <w:numFmt w:val="lowerLetter"/>
      <w:lvlText w:val="%8"/>
      <w:lvlJc w:val="left"/>
      <w:pPr>
        <w:ind w:left="5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68E3C">
      <w:start w:val="1"/>
      <w:numFmt w:val="lowerRoman"/>
      <w:lvlText w:val="%9"/>
      <w:lvlJc w:val="left"/>
      <w:pPr>
        <w:ind w:left="6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5F"/>
    <w:rsid w:val="000118E0"/>
    <w:rsid w:val="0076185F"/>
    <w:rsid w:val="008E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0F140"/>
  <w15:docId w15:val="{2570478D-128F-7D48-9905-593271E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146" w:line="259" w:lineRule="auto"/>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Comfort-Food Recipes We Need Right Now - WSJ</dc:title>
  <dc:subject/>
  <dc:creator>Karen W Booth</dc:creator>
  <cp:keywords/>
  <cp:lastModifiedBy>Karen W Booth</cp:lastModifiedBy>
  <cp:revision>2</cp:revision>
  <dcterms:created xsi:type="dcterms:W3CDTF">2020-10-09T19:55:00Z</dcterms:created>
  <dcterms:modified xsi:type="dcterms:W3CDTF">2020-10-09T19:55:00Z</dcterms:modified>
</cp:coreProperties>
</file>